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5577" w14:textId="196AA367" w:rsidR="00F8792E" w:rsidRDefault="00F8792E" w:rsidP="005B647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C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5B762AC" w14:textId="1FE40EA9" w:rsidR="00925DE7" w:rsidRPr="00463478" w:rsidRDefault="00A050AE" w:rsidP="00CA2C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 w:rsidRPr="00463478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Concurso</w:t>
      </w:r>
      <w:r w:rsidR="000419E2" w:rsidRPr="00463478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 xml:space="preserve"> Externo</w:t>
      </w:r>
    </w:p>
    <w:p w14:paraId="753D304F" w14:textId="6AD2FCD0" w:rsidR="00FA2192" w:rsidRPr="00463478" w:rsidRDefault="00C3227A" w:rsidP="00A0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 w:rsidRPr="00463478"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  <w:t xml:space="preserve"> </w:t>
      </w: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:rsidRPr="00463478" w14:paraId="4C35BB5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DF210DA" w14:textId="0CBD85EB" w:rsidR="00A050AE" w:rsidRPr="00463478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Puesto Nº</w:t>
            </w:r>
          </w:p>
        </w:tc>
        <w:tc>
          <w:tcPr>
            <w:tcW w:w="5913" w:type="dxa"/>
          </w:tcPr>
          <w:p w14:paraId="4A7D83CA" w14:textId="51E790EC" w:rsidR="00A050AE" w:rsidRPr="00463478" w:rsidRDefault="0061017B" w:rsidP="07C98F3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0000</w:t>
            </w:r>
            <w:r w:rsidR="000419E2" w:rsidRPr="0046347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5220</w:t>
            </w:r>
          </w:p>
        </w:tc>
      </w:tr>
      <w:tr w:rsidR="00A050AE" w:rsidRPr="00463478" w14:paraId="06D6A08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45FF196" w14:textId="4D067B85" w:rsidR="00A050AE" w:rsidRPr="00463478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Cargo</w:t>
            </w:r>
          </w:p>
        </w:tc>
        <w:tc>
          <w:tcPr>
            <w:tcW w:w="5913" w:type="dxa"/>
          </w:tcPr>
          <w:p w14:paraId="2FC3D532" w14:textId="1B45FF1B" w:rsidR="00A050AE" w:rsidRPr="00463478" w:rsidRDefault="00D71628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Gestor </w:t>
            </w:r>
            <w:r w:rsidR="00FB090E" w:rsidRPr="004634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Experto</w:t>
            </w:r>
            <w:r w:rsidR="0028206D" w:rsidRPr="004634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 Servicio al Cliente </w:t>
            </w:r>
            <w:r w:rsidR="00294656" w:rsidRPr="004634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– Servicio al Cliente</w:t>
            </w:r>
          </w:p>
        </w:tc>
      </w:tr>
      <w:tr w:rsidR="00A050AE" w:rsidRPr="00463478" w14:paraId="0A402E78" w14:textId="77777777" w:rsidTr="07C98F30">
        <w:trPr>
          <w:trHeight w:val="425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2D83752" w14:textId="608AEF2D" w:rsidR="00A050AE" w:rsidRPr="00463478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Ubicación</w:t>
            </w:r>
          </w:p>
        </w:tc>
        <w:tc>
          <w:tcPr>
            <w:tcW w:w="5913" w:type="dxa"/>
          </w:tcPr>
          <w:p w14:paraId="6219B55E" w14:textId="748503B2" w:rsidR="00853D9A" w:rsidRPr="00463478" w:rsidRDefault="000419E2" w:rsidP="00D71628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Cantonal de Los Chiles</w:t>
            </w:r>
          </w:p>
          <w:p w14:paraId="3B47F370" w14:textId="7825ED9E" w:rsidR="00D71628" w:rsidRPr="00463478" w:rsidRDefault="00AF5FE9" w:rsidP="00D71628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- </w:t>
            </w:r>
            <w:r w:rsidR="00D71628"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Región </w:t>
            </w:r>
            <w:r w:rsidR="00835B4E"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Central Oeste</w:t>
            </w:r>
            <w:r w:rsidR="00D71628"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</w:p>
          <w:p w14:paraId="6BCF4969" w14:textId="27E3FFB2" w:rsidR="0028206D" w:rsidRPr="00463478" w:rsidRDefault="00D71628" w:rsidP="00D71628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Subgerencia</w:t>
            </w:r>
            <w:r w:rsidR="00AF5FE9"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de Sistemas Periféricos</w:t>
            </w:r>
          </w:p>
        </w:tc>
      </w:tr>
    </w:tbl>
    <w:p w14:paraId="3EFCFAB2" w14:textId="77777777" w:rsidR="00C3227A" w:rsidRPr="00463478" w:rsidRDefault="00C3227A" w:rsidP="00F8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</w:pPr>
    </w:p>
    <w:p w14:paraId="6B3D038A" w14:textId="4246223B" w:rsidR="00A050AE" w:rsidRPr="00463478" w:rsidRDefault="00F8792E" w:rsidP="00A050AE">
      <w:pPr>
        <w:pStyle w:val="Prrafodelista"/>
        <w:numPr>
          <w:ilvl w:val="0"/>
          <w:numId w:val="25"/>
        </w:numPr>
        <w:spacing w:after="0" w:line="240" w:lineRule="auto"/>
        <w:ind w:left="142" w:hanging="568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  <w:r w:rsidRPr="0046347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Descripción del puesto</w:t>
      </w:r>
      <w:r w:rsidR="00C97280" w:rsidRPr="0046347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:</w:t>
      </w:r>
      <w:r w:rsidRPr="0046347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 xml:space="preserve"> </w:t>
      </w:r>
    </w:p>
    <w:p w14:paraId="179C0F2C" w14:textId="77777777" w:rsidR="00A050AE" w:rsidRPr="00463478" w:rsidRDefault="00A050AE" w:rsidP="00A050AE">
      <w:pPr>
        <w:pStyle w:val="Prrafodelista"/>
        <w:spacing w:after="0" w:line="240" w:lineRule="auto"/>
        <w:ind w:left="142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:rsidRPr="00463478" w14:paraId="40AB8A90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481DEA5" w14:textId="77777777" w:rsidR="00A050AE" w:rsidRPr="00463478" w:rsidRDefault="00A050AE" w:rsidP="00A050A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  <w:p w14:paraId="2ECD406A" w14:textId="673E6A8F" w:rsidR="00A050AE" w:rsidRPr="00463478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1.1 Naturaleza</w:t>
            </w:r>
          </w:p>
        </w:tc>
        <w:tc>
          <w:tcPr>
            <w:tcW w:w="5913" w:type="dxa"/>
          </w:tcPr>
          <w:p w14:paraId="2B5A13EC" w14:textId="77777777" w:rsidR="00A050AE" w:rsidRPr="00463478" w:rsidRDefault="00A050AE" w:rsidP="00FB09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  <w:p w14:paraId="132D01D2" w14:textId="79F99F63" w:rsidR="00A050AE" w:rsidRPr="00463478" w:rsidRDefault="00FB090E" w:rsidP="00FB09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hAnsi="Arial" w:cs="Arial"/>
                <w:color w:val="000000"/>
                <w:sz w:val="24"/>
                <w:szCs w:val="24"/>
              </w:rPr>
              <w:t>Inspeccionar, controlar y/o ejecutar actividades técnicas complejas, en el grupo ocupacional de servicio al cliente, relacionados con la comercialización, catastro de clientes, medición (micromedición de los consumos de agua y servicios de pozos), comunidades prioritarias, con la finalidad de lograr la satisfacción del cliente y la calidad del servicio.</w:t>
            </w:r>
          </w:p>
        </w:tc>
      </w:tr>
      <w:tr w:rsidR="00A050AE" w:rsidRPr="00463478" w14:paraId="55138C4B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0FEF95C6" w14:textId="7FEE4C38" w:rsidR="00A050AE" w:rsidRPr="00463478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1.2 Salario</w:t>
            </w:r>
          </w:p>
        </w:tc>
        <w:tc>
          <w:tcPr>
            <w:tcW w:w="5913" w:type="dxa"/>
          </w:tcPr>
          <w:p w14:paraId="0FCEBC7F" w14:textId="77777777" w:rsidR="00683125" w:rsidRPr="00463478" w:rsidRDefault="00683125" w:rsidP="00463478">
            <w:pPr>
              <w:pStyle w:val="Prrafodelista"/>
              <w:numPr>
                <w:ilvl w:val="0"/>
                <w:numId w:val="40"/>
              </w:num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463478">
              <w:rPr>
                <w:rFonts w:ascii="Arial" w:eastAsia="Times New Roman" w:hAnsi="Arial" w:cs="Arial"/>
                <w:sz w:val="24"/>
                <w:szCs w:val="24"/>
              </w:rPr>
              <w:t>Salario base: ¢443,000.00 + pluses según la ley 9635*</w:t>
            </w:r>
          </w:p>
          <w:p w14:paraId="0921FF39" w14:textId="77777777" w:rsidR="00683125" w:rsidRPr="00463478" w:rsidRDefault="00683125" w:rsidP="0046347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463478">
              <w:rPr>
                <w:rFonts w:ascii="Arial" w:eastAsia="Times New Roman" w:hAnsi="Arial" w:cs="Arial"/>
                <w:sz w:val="24"/>
                <w:szCs w:val="24"/>
              </w:rPr>
              <w:t>Salario global Transitorio: ¢510.151,00, según Ley Marco de Empleo Público*</w:t>
            </w:r>
          </w:p>
          <w:p w14:paraId="75519023" w14:textId="7848F230" w:rsidR="00A050AE" w:rsidRPr="00463478" w:rsidRDefault="00683125" w:rsidP="0046347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</w:rPr>
              <w:t>* El salario corresponderá según la condición de cada participante y según la directriz ministerial N°. 001-2023-PLAN.</w:t>
            </w:r>
          </w:p>
        </w:tc>
      </w:tr>
    </w:tbl>
    <w:p w14:paraId="184A8CF9" w14:textId="77777777" w:rsidR="00A050AE" w:rsidRPr="00463478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4C759815" w14:textId="77777777" w:rsidR="00A050AE" w:rsidRPr="00463478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1529491" w14:textId="7890E398" w:rsidR="00F8792E" w:rsidRPr="00463478" w:rsidRDefault="00ED3C20" w:rsidP="00A050AE">
      <w:pPr>
        <w:pStyle w:val="Prrafodelista"/>
        <w:numPr>
          <w:ilvl w:val="0"/>
          <w:numId w:val="25"/>
        </w:numPr>
        <w:tabs>
          <w:tab w:val="left" w:pos="142"/>
        </w:tabs>
        <w:spacing w:after="0" w:line="240" w:lineRule="auto"/>
        <w:ind w:hanging="114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46347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Requisitos del Manual de Cargos y Clases del AyA.</w:t>
      </w:r>
    </w:p>
    <w:p w14:paraId="1834E2D4" w14:textId="7F0EF6EF" w:rsidR="003B2502" w:rsidRPr="00463478" w:rsidRDefault="003B2502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241DCA" w14:textId="1097CF0A" w:rsidR="00A050AE" w:rsidRPr="00463478" w:rsidRDefault="00A050AE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:rsidRPr="00463478" w14:paraId="30DF8872" w14:textId="77777777" w:rsidTr="000F49C7">
        <w:trPr>
          <w:trHeight w:val="480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D7732F" w14:textId="2E807FC6" w:rsidR="00A050AE" w:rsidRPr="00463478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2.1 Formación Académica</w:t>
            </w:r>
          </w:p>
        </w:tc>
        <w:tc>
          <w:tcPr>
            <w:tcW w:w="5913" w:type="dxa"/>
          </w:tcPr>
          <w:p w14:paraId="6485FFD0" w14:textId="56EED43F" w:rsidR="00FB090E" w:rsidRPr="00463478" w:rsidRDefault="0064692E" w:rsidP="00FB09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78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FB090E" w:rsidRPr="00463478">
              <w:rPr>
                <w:rFonts w:ascii="Arial" w:hAnsi="Arial" w:cs="Arial"/>
                <w:color w:val="000000"/>
                <w:sz w:val="24"/>
                <w:szCs w:val="24"/>
              </w:rPr>
              <w:t>Diplomado o tercer año en una carrera universitaria o para</w:t>
            </w:r>
            <w:r w:rsidR="00AF5FE9" w:rsidRPr="0046347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B090E" w:rsidRPr="00463478">
              <w:rPr>
                <w:rFonts w:ascii="Arial" w:hAnsi="Arial" w:cs="Arial"/>
                <w:color w:val="000000"/>
                <w:sz w:val="24"/>
                <w:szCs w:val="24"/>
              </w:rPr>
              <w:t>universitaria en Administración</w:t>
            </w:r>
            <w:r w:rsidR="007359F1" w:rsidRPr="0046347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3B3B0F3" w14:textId="77777777" w:rsidR="00FB090E" w:rsidRPr="00463478" w:rsidRDefault="00FB090E" w:rsidP="00FB09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97FA59" w14:textId="30F5A902" w:rsidR="00FB090E" w:rsidRPr="00463478" w:rsidRDefault="0064692E" w:rsidP="00FB09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78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="00FB090E" w:rsidRPr="00463478">
              <w:rPr>
                <w:rFonts w:ascii="Arial" w:hAnsi="Arial" w:cs="Arial"/>
                <w:color w:val="000000"/>
                <w:sz w:val="24"/>
                <w:szCs w:val="24"/>
              </w:rPr>
              <w:t>Segundo año aprobado en una carrera universitaria o para</w:t>
            </w:r>
            <w:r w:rsidR="00AF5FE9" w:rsidRPr="0046347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B090E" w:rsidRPr="00463478">
              <w:rPr>
                <w:rFonts w:ascii="Arial" w:hAnsi="Arial" w:cs="Arial"/>
                <w:color w:val="000000"/>
                <w:sz w:val="24"/>
                <w:szCs w:val="24"/>
              </w:rPr>
              <w:t>universitaria en Administración y cuatro años de experiencia en labores relacionadas con la especialidad del puesto o</w:t>
            </w:r>
          </w:p>
          <w:p w14:paraId="246BF848" w14:textId="77777777" w:rsidR="00FB090E" w:rsidRPr="00463478" w:rsidRDefault="00FB090E" w:rsidP="00FB09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20B4BA" w14:textId="3BABD40D" w:rsidR="00FB090E" w:rsidRPr="00463478" w:rsidRDefault="0064692E" w:rsidP="00FB09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3. </w:t>
            </w:r>
            <w:r w:rsidR="00FB090E" w:rsidRPr="00463478">
              <w:rPr>
                <w:rFonts w:ascii="Arial" w:hAnsi="Arial" w:cs="Arial"/>
                <w:color w:val="000000"/>
                <w:sz w:val="24"/>
                <w:szCs w:val="24"/>
              </w:rPr>
              <w:t>Bachiller en Educación Media o título equivalente y título de técnico en un área atinente con la especialidad del puesto y cuatro años de experiencia en labores relacionadas con la especialidad del puesto.</w:t>
            </w:r>
          </w:p>
          <w:p w14:paraId="0FEDCD09" w14:textId="10D4EC0F" w:rsidR="00D71628" w:rsidRPr="00463478" w:rsidRDefault="00D71628" w:rsidP="00D716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:rsidRPr="00463478" w14:paraId="123057A2" w14:textId="77777777" w:rsidTr="000F49C7">
        <w:trPr>
          <w:trHeight w:val="416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2712DBD" w14:textId="3CF56DC2" w:rsidR="00A050AE" w:rsidRPr="00463478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lastRenderedPageBreak/>
              <w:t xml:space="preserve">2.2 </w:t>
            </w:r>
            <w:r w:rsidRPr="0046347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Formación Técnica</w:t>
            </w:r>
          </w:p>
          <w:p w14:paraId="0A823D68" w14:textId="1AF458C5" w:rsidR="00A050AE" w:rsidRPr="00463478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417A76E7" w14:textId="255CC45B" w:rsidR="00A050AE" w:rsidRPr="00463478" w:rsidRDefault="00A050AE" w:rsidP="00EA1E24">
            <w:p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0F49C7" w:rsidRPr="00463478" w14:paraId="7F597582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8AB07CA" w14:textId="0BF0C075" w:rsidR="000F49C7" w:rsidRPr="00463478" w:rsidRDefault="000F49C7" w:rsidP="000F49C7">
            <w:pPr>
              <w:pStyle w:val="Prrafodelista"/>
              <w:numPr>
                <w:ilvl w:val="1"/>
                <w:numId w:val="28"/>
              </w:num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Requisito Legal</w:t>
            </w:r>
          </w:p>
        </w:tc>
        <w:tc>
          <w:tcPr>
            <w:tcW w:w="5913" w:type="dxa"/>
          </w:tcPr>
          <w:p w14:paraId="3456C1E6" w14:textId="47673D2C" w:rsidR="000F49C7" w:rsidRPr="00463478" w:rsidRDefault="000F49C7" w:rsidP="008646CE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:rsidRPr="00463478" w14:paraId="785D05A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09D191" w14:textId="74A18EC9" w:rsidR="00A050AE" w:rsidRPr="00463478" w:rsidRDefault="000F49C7" w:rsidP="000F49C7">
            <w:pPr>
              <w:pStyle w:val="Prrafodelista"/>
              <w:numPr>
                <w:ilvl w:val="1"/>
                <w:numId w:val="28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050AE" w:rsidRPr="0046347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Experiencia</w:t>
            </w:r>
          </w:p>
        </w:tc>
        <w:tc>
          <w:tcPr>
            <w:tcW w:w="5913" w:type="dxa"/>
          </w:tcPr>
          <w:p w14:paraId="3AB978D3" w14:textId="370F5AA2" w:rsidR="00A050AE" w:rsidRPr="00463478" w:rsidRDefault="00A050AE" w:rsidP="00EA1E2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:rsidRPr="00463478" w14:paraId="21114E9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F0CADB4" w14:textId="55AC6BBE" w:rsidR="00A050AE" w:rsidRPr="00463478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6347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0F49C7" w:rsidRPr="0046347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46347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Competencias</w:t>
            </w:r>
          </w:p>
          <w:p w14:paraId="5650D460" w14:textId="2FFFAF79" w:rsidR="00A050AE" w:rsidRPr="00463478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75F05C49" w14:textId="77777777" w:rsidR="00A050AE" w:rsidRPr="00463478" w:rsidRDefault="00A050AE" w:rsidP="000F26A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:rsidRPr="00463478" w14:paraId="50EE5A44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263D316C" w14:textId="012E8C47" w:rsidR="00A050AE" w:rsidRPr="00463478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</w:t>
            </w:r>
            <w:r w:rsidR="000F49C7"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5</w:t>
            </w: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.1 </w:t>
            </w:r>
            <w:r w:rsidRPr="0046347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Institucional</w:t>
            </w:r>
          </w:p>
          <w:p w14:paraId="0D784D76" w14:textId="149DBFE6" w:rsidR="00A050AE" w:rsidRPr="00463478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00DFF11B" w14:textId="77777777" w:rsidR="00A050AE" w:rsidRPr="00463478" w:rsidRDefault="003269A5" w:rsidP="003269A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Iniciativa- Orientación de servicio al cliente- Compromiso y calidad organizacional</w:t>
            </w:r>
          </w:p>
          <w:p w14:paraId="5B40684E" w14:textId="77B8A006" w:rsidR="003269A5" w:rsidRPr="00463478" w:rsidRDefault="003269A5" w:rsidP="003269A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:rsidRPr="00463478" w14:paraId="1A6566F9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3020080" w14:textId="29244714" w:rsidR="00A050AE" w:rsidRPr="00463478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2.5.2 Propias del Cargo</w:t>
            </w:r>
          </w:p>
        </w:tc>
        <w:tc>
          <w:tcPr>
            <w:tcW w:w="5913" w:type="dxa"/>
          </w:tcPr>
          <w:p w14:paraId="109B9102" w14:textId="45ABBE94" w:rsidR="008646CE" w:rsidRPr="00463478" w:rsidRDefault="008646CE" w:rsidP="008646C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 xml:space="preserve">Capacidad para aprender e investigar- </w:t>
            </w:r>
            <w:r w:rsidR="00AF5FE9" w:rsidRPr="004634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 xml:space="preserve">Comunicación asertiva- Tolerancia al trabajo bajo </w:t>
            </w:r>
            <w:r w:rsidRPr="004634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 xml:space="preserve"> </w:t>
            </w:r>
            <w:r w:rsidR="00AF5FE9" w:rsidRPr="004634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presión</w:t>
            </w:r>
            <w:r w:rsidRPr="004634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.</w:t>
            </w:r>
          </w:p>
          <w:p w14:paraId="4ED9F3A9" w14:textId="2B29CCBF" w:rsidR="00A050AE" w:rsidRPr="00463478" w:rsidRDefault="00A050AE" w:rsidP="003269A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0F49C7" w:rsidRPr="00463478" w14:paraId="07C86B6B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860CABB" w14:textId="53B9AD7D" w:rsidR="000F49C7" w:rsidRPr="00463478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4634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2.6 Funciones a realizar</w:t>
            </w:r>
          </w:p>
        </w:tc>
        <w:tc>
          <w:tcPr>
            <w:tcW w:w="5913" w:type="dxa"/>
          </w:tcPr>
          <w:p w14:paraId="7EF53A3B" w14:textId="36F55616" w:rsidR="000419E2" w:rsidRDefault="00463478" w:rsidP="000419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478">
              <w:rPr>
                <w:rFonts w:ascii="Arial" w:hAnsi="Arial" w:cs="Arial"/>
                <w:b/>
                <w:bCs/>
                <w:sz w:val="24"/>
                <w:szCs w:val="24"/>
              </w:rPr>
              <w:t>ACTIVIDADES PRINCIPALES</w:t>
            </w:r>
          </w:p>
          <w:p w14:paraId="5383B578" w14:textId="77777777" w:rsidR="00463478" w:rsidRPr="00463478" w:rsidRDefault="00463478" w:rsidP="000419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C7EAB0" w14:textId="43365683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Supervisar la programación y organización del trabajo y asignar la herramienta o materiales para las labores de las diferentes cuadrillas en la ejecución de órdenes de trabajo de conexiones, desconexiones y reconexiones, verificaciones, prevenciones de cobro, notificaciones de cobro judicial y nuevos servicios.</w:t>
            </w:r>
          </w:p>
          <w:p w14:paraId="6412A552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31C1FF32" w14:textId="5049F6CE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Atender clientes, recomendar, resolver, registrar y dar seguimiento a consultas, reclamos o trámites relacionados con la prestación de servicios de agua potable y alcantarillado sanitario, tales como altos consumos, modificaciones a la facturación, elaboración de comprobantes de ingreso, solicitudes de nuevos servicios, reconexiones, arreglos de pago por deudas pendientes, traspasos o</w:t>
            </w:r>
            <w:r w:rsidR="00463478">
              <w:rPr>
                <w:rFonts w:ascii="Arial" w:hAnsi="Arial" w:cs="Arial"/>
                <w:sz w:val="24"/>
                <w:szCs w:val="24"/>
                <w:lang w:eastAsia="es-CR"/>
              </w:rPr>
              <w:t xml:space="preserve"> </w:t>
            </w: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cambios de titular, tras lado de previstas, exclusión de conexiones, cambios de tarifa, u otros.</w:t>
            </w:r>
          </w:p>
          <w:p w14:paraId="24708EE3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7A67F083" w14:textId="578D5F56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 xml:space="preserve">Inspeccionar y/o controlar actividades relacionadas con la medición del agua en micromedición en la adquisición e instalación de hidrómetros, cajas de protección y accesorios; </w:t>
            </w: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lastRenderedPageBreak/>
              <w:t>reparación de hidrómetros, ejecución de las pruebas de funcionamiento y calidad de los hidrómetros.</w:t>
            </w:r>
          </w:p>
          <w:p w14:paraId="12ED5830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3205751E" w14:textId="3CEB37CC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Verificar la transmisión o digitación de lecturas por consumos registrados, como</w:t>
            </w:r>
            <w:r w:rsidR="00463478">
              <w:rPr>
                <w:rFonts w:ascii="Arial" w:hAnsi="Arial" w:cs="Arial"/>
                <w:sz w:val="24"/>
                <w:szCs w:val="24"/>
                <w:lang w:eastAsia="es-CR"/>
              </w:rPr>
              <w:t xml:space="preserve"> </w:t>
            </w: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insumo para la emisión de la facturación.</w:t>
            </w:r>
          </w:p>
          <w:p w14:paraId="7144DF66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166ACDFA" w14:textId="7EC6C5F3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Supervisar las rutas de lectura, reelectura y servicios fraudulentos, así como, la actualización de la base de datos y los registros de clientes de acuerdo con los números de hidrómetro y servicio.</w:t>
            </w:r>
          </w:p>
          <w:p w14:paraId="4CD2D536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58075695" w14:textId="55E20F7E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Inspeccionar previo los reportes de los clientes sobre robos de hidrómetros, fugas en hidrómetros y acometidas. Efectuar el análisis y resolver las anomalías en la lectura que afecta la facturación generada por el sistema, imprimiendo el recibo, ordenando las</w:t>
            </w:r>
            <w:r w:rsidR="00463478">
              <w:rPr>
                <w:rFonts w:ascii="Arial" w:hAnsi="Arial" w:cs="Arial"/>
                <w:sz w:val="24"/>
                <w:szCs w:val="24"/>
                <w:lang w:eastAsia="es-CR"/>
              </w:rPr>
              <w:t xml:space="preserve"> </w:t>
            </w: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mismas conforme las rutas asignadas.</w:t>
            </w:r>
          </w:p>
          <w:p w14:paraId="3287B17B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2C9172AD" w14:textId="36158050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Registrar la aplicación de pagos, mediante conectividad, así como analizar y establecer el lugar de procedencia y aplicación de cargos varios por desconexión, reconexión.</w:t>
            </w:r>
          </w:p>
          <w:p w14:paraId="01BB9A7F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62E91F3A" w14:textId="128AB305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Controlar actividades de índole operativo relacionadas con la facturación y cobro a clientes de gobierno central, instituciones autónomas y juntas de educación en la zona asignada.</w:t>
            </w:r>
          </w:p>
          <w:p w14:paraId="6DC47935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245FDFBF" w14:textId="6C252006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Analizar y/o actualizar los registros de clientes morosos, a fin de efectuar la depuración del pendiente de cobro y preparar documentos respectivos para notificar y pasar a cobro judicial, cuando sea pertinente o en su defecto, eliminar deudas incobrables, para actualizar la información en el sistema.</w:t>
            </w:r>
          </w:p>
          <w:p w14:paraId="100C945B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0D17568A" w14:textId="3F5A943A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 xml:space="preserve">Analizar y/o registrar los cambios, modificaciones, exclusiones e inclusiones que procedan al sistema, a partir de las inspecciones, revisiones domiciliarias, determinación del tipo y costo por conexión, tasas constructivas y demás cambios </w:t>
            </w: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lastRenderedPageBreak/>
              <w:t>que puedan surgir de la información recopilada por el personal de campo y /o oficina.</w:t>
            </w:r>
          </w:p>
          <w:p w14:paraId="2D91D4D0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535FAFCB" w14:textId="4FD88D7B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Ejecutar y/o actividades relacionadas con el mercadeo a través de encuestas que evalúen la calidad del servicio brindado.</w:t>
            </w:r>
          </w:p>
          <w:p w14:paraId="1B329BC3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18E7D969" w14:textId="3621C8CB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Ejecutar y/o programas y/o acciones, orientados al mejoramiento de la recaudación desde el punto de vista de las comunidades en riesgo social.</w:t>
            </w:r>
          </w:p>
          <w:p w14:paraId="11CADE78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118C62BF" w14:textId="69D325F9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Ejecutar y/o actividades relacionadas con la elaboración de mapas cartográficos mediante posicionamiento global o georeferenciado con información geográfica y de ordenamiento territorial, así como el registro de información relacionada con obras de infraestructura para nuevos servicios.</w:t>
            </w:r>
          </w:p>
          <w:p w14:paraId="61D0B70E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51B4E572" w14:textId="34D88C83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Inspeccionar los trabajos que deben ejecutar las cuadrillas de catastro de clientes, así como, actualizar el sistema catastral.</w:t>
            </w:r>
          </w:p>
          <w:p w14:paraId="1930B8F9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23D318C3" w14:textId="12672357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Ejecutar y/o el registro, actualización, control, custodia y seguimiento de datos de las órdenes de trabajo por averías o interconexiones y otras, generando las órdenes de servicio respectivas en el sistema de gestión de averías.</w:t>
            </w:r>
          </w:p>
          <w:p w14:paraId="71A0DD94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7469BC37" w14:textId="43C12B52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Ejecutar y/o actividades relacionadas con la coordinación y comunicación de la información a las cuadrillas, inspectores e ingenieros, Centro de Control Operacional y agencias comerciales, que afecta la prestación de los servicios, por medio de la central de radio.</w:t>
            </w:r>
          </w:p>
          <w:p w14:paraId="09ED7E93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524350AB" w14:textId="0369A6DC" w:rsidR="000419E2" w:rsidRPr="00463478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Ejecutar actividades relacionadas con call center (línea 800) que afecta la prestación de los servicios tales como: instalación de nuevos servicios, fugas en las redes de distribución, obstrucciones de aguas negras, así como, la reparación de redes de agua potable, alcantarillado sanitario, cortas y reconexiones, instalación y fugas en hidrómetros, entre otros., evacuados tanto</w:t>
            </w:r>
            <w:r w:rsidR="00463478">
              <w:rPr>
                <w:rFonts w:ascii="Arial" w:hAnsi="Arial" w:cs="Arial"/>
                <w:sz w:val="24"/>
                <w:szCs w:val="24"/>
                <w:lang w:eastAsia="es-CR"/>
              </w:rPr>
              <w:t xml:space="preserve"> </w:t>
            </w: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por central de radio y vía telefónica.</w:t>
            </w:r>
          </w:p>
          <w:p w14:paraId="7B7A89BB" w14:textId="697D1577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lastRenderedPageBreak/>
              <w:t>Ejecutar actividades relacionadas con programas, proyectos, actividades, eventos, y otras cciones que se ejecuten en A y A en materia de mercadeo y servicio al cliente.</w:t>
            </w:r>
          </w:p>
          <w:p w14:paraId="47016D79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329C3F6D" w14:textId="34F9AABB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Ejecutar controlar actividades relacionadas con la investigación social, promoción y prevención de forma integral a las Comunidades vulnerables y asentamientos en Precarios para contribuir al mejoramiento de la calidad de vida, en lo que respecta a la dotación del recurso hídrico y red sanitaria, así como, la recuperación del pendiente en aquellas comunidades con limitaciones</w:t>
            </w:r>
            <w:r w:rsidR="00463478">
              <w:rPr>
                <w:rFonts w:ascii="Arial" w:hAnsi="Arial" w:cs="Arial"/>
                <w:sz w:val="24"/>
                <w:szCs w:val="24"/>
                <w:lang w:eastAsia="es-CR"/>
              </w:rPr>
              <w:t xml:space="preserve"> </w:t>
            </w: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económicas con altos pendientes de morosidad, pérdidas de aguas no contabilizadas por encontrarse con conexiones irregulares, con alta vulnerabilidad social y sanitarias.</w:t>
            </w:r>
          </w:p>
          <w:p w14:paraId="4A108154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2F3A0CAB" w14:textId="0DE96D92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Registrar, actualizar, controlar, custodiar y dar el seguimiento de datos de las órdenes de trabajo por averías o interconexiones y otras, generando las órdenes de servicio respectivas en el SCI OPEN.</w:t>
            </w:r>
          </w:p>
          <w:p w14:paraId="4CB7C9EC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6104CE51" w14:textId="0FF8560B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Apoyar la gestión de proyectos estratégicos que generen valor institucional basado en la investigación de mercados.</w:t>
            </w:r>
          </w:p>
          <w:p w14:paraId="08D88A2E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106BDD3C" w14:textId="18D4A5C7" w:rsidR="000419E2" w:rsidRDefault="000419E2" w:rsidP="004634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 xml:space="preserve">Apoyar la elaboración de estrategias de comunicación para transmitir a los usuarios mensajes claros con respecto a los servicios que brinda la Institución </w:t>
            </w:r>
          </w:p>
          <w:p w14:paraId="1D9D6CA6" w14:textId="77777777" w:rsidR="00463478" w:rsidRPr="00463478" w:rsidRDefault="00463478" w:rsidP="0046347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1C1259A3" w14:textId="18EC9AD3" w:rsidR="00463478" w:rsidRDefault="000419E2" w:rsidP="0004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b/>
                <w:bCs/>
                <w:sz w:val="24"/>
                <w:szCs w:val="24"/>
                <w:lang w:eastAsia="es-CR"/>
              </w:rPr>
              <w:t>ACTIVIDADES GENERALES</w:t>
            </w:r>
          </w:p>
          <w:p w14:paraId="3618DD47" w14:textId="77777777" w:rsidR="00463478" w:rsidRPr="00463478" w:rsidRDefault="00463478" w:rsidP="0004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CR"/>
              </w:rPr>
            </w:pPr>
          </w:p>
          <w:p w14:paraId="13C7A4BA" w14:textId="77777777" w:rsidR="000419E2" w:rsidRDefault="000419E2" w:rsidP="0004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 xml:space="preserve">1. Apoyar la ejecución de actividades de la contraparte técnica en la inspección, control y seguimiento del cumplimiento de los contratos existentes en la materia.  </w:t>
            </w:r>
          </w:p>
          <w:p w14:paraId="2757419C" w14:textId="77777777" w:rsidR="00463478" w:rsidRPr="00463478" w:rsidRDefault="00463478" w:rsidP="0004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6D0726E5" w14:textId="77777777" w:rsidR="000419E2" w:rsidRPr="00463478" w:rsidRDefault="000419E2" w:rsidP="0004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2. Participar en la ejecución y evaluación de acciones relacionadas con el sistema</w:t>
            </w:r>
          </w:p>
          <w:p w14:paraId="466C094A" w14:textId="77777777" w:rsidR="000419E2" w:rsidRDefault="000419E2" w:rsidP="0004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de Control Interno del Instituto, en el proceso en que se desempeña.</w:t>
            </w:r>
          </w:p>
          <w:p w14:paraId="24DA9479" w14:textId="77777777" w:rsidR="00463478" w:rsidRPr="00463478" w:rsidRDefault="00463478" w:rsidP="0004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39AD3D84" w14:textId="77777777" w:rsidR="000419E2" w:rsidRDefault="000419E2" w:rsidP="0004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lastRenderedPageBreak/>
              <w:t>3. Elaborar y presentar reportes e informes de acuerdo con los requerimientos de sus superiores.</w:t>
            </w:r>
          </w:p>
          <w:p w14:paraId="44A5BF6D" w14:textId="77777777" w:rsidR="00463478" w:rsidRPr="00463478" w:rsidRDefault="00463478" w:rsidP="0004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461DBE6E" w14:textId="77777777" w:rsidR="000419E2" w:rsidRDefault="000419E2" w:rsidP="0004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4. Elaborar y presentar propuestas de mejoramiento de la gestión del proceso que supervisa y/o relacionadas con el cargo que desempeña.</w:t>
            </w:r>
          </w:p>
          <w:p w14:paraId="0F1121C7" w14:textId="77777777" w:rsidR="00463478" w:rsidRPr="00463478" w:rsidRDefault="00463478" w:rsidP="0004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7E1F54C1" w14:textId="77777777" w:rsidR="000419E2" w:rsidRDefault="000419E2" w:rsidP="0004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5. Participar en actividades de capacitación o grupos de trabajos internos, que se relaciona directamente con las actividades de su cargo y de acuerdo con los requerimientos Institucionales.</w:t>
            </w:r>
          </w:p>
          <w:p w14:paraId="613EDBD7" w14:textId="77777777" w:rsidR="00463478" w:rsidRPr="00463478" w:rsidRDefault="00463478" w:rsidP="0004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444E3808" w14:textId="25579F0C" w:rsidR="000F49C7" w:rsidRPr="00463478" w:rsidRDefault="000419E2" w:rsidP="004428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478">
              <w:rPr>
                <w:rFonts w:ascii="Arial" w:hAnsi="Arial" w:cs="Arial"/>
                <w:sz w:val="24"/>
                <w:szCs w:val="24"/>
                <w:lang w:eastAsia="es-CR"/>
              </w:rPr>
              <w:t>6. Realizar otras actividades asignadas por su superior afines con el cargo que desempeña de acuerdo con los requerimientos de su superior.</w:t>
            </w:r>
          </w:p>
        </w:tc>
      </w:tr>
    </w:tbl>
    <w:p w14:paraId="115CF492" w14:textId="361F4AE0" w:rsidR="00A050AE" w:rsidRPr="00463478" w:rsidRDefault="00A050AE" w:rsidP="00A050A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81A24D0" w14:textId="686E9365" w:rsidR="002E1938" w:rsidRPr="00463478" w:rsidRDefault="002E1938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198B04" w14:textId="4B53CBAE" w:rsidR="00B74539" w:rsidRPr="00463478" w:rsidRDefault="00281A5E" w:rsidP="000F49C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3478">
        <w:rPr>
          <w:rFonts w:ascii="Arial" w:hAnsi="Arial" w:cs="Arial"/>
          <w:b/>
          <w:bCs/>
          <w:color w:val="000000" w:themeColor="text1"/>
          <w:sz w:val="24"/>
          <w:szCs w:val="24"/>
        </w:rPr>
        <w:t>Proceso de Evaluación de Idoneidad.</w:t>
      </w:r>
    </w:p>
    <w:p w14:paraId="68E01243" w14:textId="77777777" w:rsidR="00ED7BD0" w:rsidRPr="00463478" w:rsidRDefault="00ED7BD0" w:rsidP="00ED7B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CR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51"/>
        <w:gridCol w:w="1857"/>
        <w:gridCol w:w="2390"/>
        <w:gridCol w:w="2369"/>
      </w:tblGrid>
      <w:tr w:rsidR="00ED7BD0" w:rsidRPr="00463478" w14:paraId="0E856915" w14:textId="77777777" w:rsidTr="07C98F30">
        <w:tc>
          <w:tcPr>
            <w:tcW w:w="9067" w:type="dxa"/>
            <w:gridSpan w:val="4"/>
          </w:tcPr>
          <w:p w14:paraId="772982A2" w14:textId="77777777" w:rsidR="00ED7BD0" w:rsidRPr="00463478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478">
              <w:rPr>
                <w:rFonts w:ascii="Arial" w:hAnsi="Arial" w:cs="Arial"/>
                <w:b/>
                <w:bCs/>
                <w:sz w:val="24"/>
                <w:szCs w:val="24"/>
              </w:rPr>
              <w:t>LA EVALUACIÓN SE REALIZARÁ DE CONFORMIDAD CON LOS SIGUIENTES FASES</w:t>
            </w:r>
          </w:p>
        </w:tc>
      </w:tr>
      <w:tr w:rsidR="00ED7BD0" w:rsidRPr="00463478" w14:paraId="260BEC47" w14:textId="77777777" w:rsidTr="07C98F30">
        <w:trPr>
          <w:trHeight w:val="465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2F1CF138" w14:textId="77777777" w:rsidR="00ED7BD0" w:rsidRPr="0046347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78">
              <w:rPr>
                <w:rFonts w:ascii="Arial" w:hAnsi="Arial" w:cs="Arial"/>
                <w:sz w:val="24"/>
                <w:szCs w:val="24"/>
              </w:rPr>
              <w:t>FASE 1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045EB9BA" w14:textId="77777777" w:rsidR="00ED7BD0" w:rsidRPr="0046347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78">
              <w:rPr>
                <w:rFonts w:ascii="Arial" w:hAnsi="Arial" w:cs="Arial"/>
                <w:sz w:val="24"/>
                <w:szCs w:val="24"/>
              </w:rPr>
              <w:t>FASE 2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107D9E1" w14:textId="77777777" w:rsidR="00ED7BD0" w:rsidRPr="0046347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78">
              <w:rPr>
                <w:rFonts w:ascii="Arial" w:hAnsi="Arial" w:cs="Arial"/>
                <w:sz w:val="24"/>
                <w:szCs w:val="24"/>
              </w:rPr>
              <w:t>FASE 3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653E6740" w14:textId="77777777" w:rsidR="00ED7BD0" w:rsidRPr="0046347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78">
              <w:rPr>
                <w:rFonts w:ascii="Arial" w:hAnsi="Arial" w:cs="Arial"/>
                <w:sz w:val="24"/>
                <w:szCs w:val="24"/>
              </w:rPr>
              <w:t>FASE 4</w:t>
            </w:r>
          </w:p>
        </w:tc>
      </w:tr>
      <w:tr w:rsidR="00ED7BD0" w:rsidRPr="00463478" w14:paraId="0B4357DC" w14:textId="77777777" w:rsidTr="07C98F30">
        <w:trPr>
          <w:trHeight w:val="1370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32741418" w14:textId="77777777" w:rsidR="00ED7BD0" w:rsidRPr="00463478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78">
              <w:rPr>
                <w:rFonts w:ascii="Arial" w:hAnsi="Arial" w:cs="Arial"/>
                <w:sz w:val="24"/>
                <w:szCs w:val="24"/>
              </w:rPr>
              <w:t>Requisitos de Admisibilidad (Formación Académica, Técnica y Experiencia Laboral)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726D38E0" w14:textId="77777777" w:rsidR="00ED7BD0" w:rsidRPr="00463478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78">
              <w:rPr>
                <w:rFonts w:ascii="Arial" w:hAnsi="Arial" w:cs="Arial"/>
                <w:sz w:val="24"/>
                <w:szCs w:val="24"/>
              </w:rPr>
              <w:t>Prueba de Conocimiento</w:t>
            </w:r>
          </w:p>
          <w:p w14:paraId="0D85CA77" w14:textId="30104776" w:rsidR="00ED7BD0" w:rsidRPr="00463478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78">
              <w:rPr>
                <w:rFonts w:ascii="Arial" w:hAnsi="Arial" w:cs="Arial"/>
                <w:sz w:val="24"/>
                <w:szCs w:val="24"/>
              </w:rPr>
              <w:t>(Teórica)</w:t>
            </w:r>
          </w:p>
          <w:p w14:paraId="1BB32BD9" w14:textId="7FBCABFF" w:rsidR="00ED7BD0" w:rsidRPr="00463478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78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3A5F62E" w14:textId="652DBFF0" w:rsidR="00ED7BD0" w:rsidRPr="00463478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3478">
              <w:rPr>
                <w:rFonts w:ascii="Arial" w:hAnsi="Arial" w:cs="Arial"/>
                <w:sz w:val="24"/>
                <w:szCs w:val="24"/>
              </w:rPr>
              <w:t>Prueba Psicológica y entrevista preliminar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221D4C1F" w14:textId="77024086" w:rsidR="00ED7BD0" w:rsidRPr="00463478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3478">
              <w:rPr>
                <w:rFonts w:ascii="Arial" w:hAnsi="Arial" w:cs="Arial"/>
                <w:sz w:val="24"/>
                <w:szCs w:val="24"/>
              </w:rPr>
              <w:t>Entrevista estructurada por competencias o Evaluación Situacional (Assessment Center)</w:t>
            </w:r>
          </w:p>
          <w:p w14:paraId="50E20E17" w14:textId="7DA67472" w:rsidR="00ED7BD0" w:rsidRPr="00463478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78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ED7BD0" w:rsidRPr="00463478" w14:paraId="2FB68435" w14:textId="77777777" w:rsidTr="07C98F30">
        <w:tc>
          <w:tcPr>
            <w:tcW w:w="2456" w:type="dxa"/>
            <w:shd w:val="clear" w:color="auto" w:fill="8EAADB" w:themeFill="accent1" w:themeFillTint="99"/>
          </w:tcPr>
          <w:p w14:paraId="318E3BAF" w14:textId="77777777" w:rsidR="00ED7BD0" w:rsidRPr="00463478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478">
              <w:rPr>
                <w:rFonts w:ascii="Arial" w:hAnsi="Arial" w:cs="Arial"/>
                <w:b/>
                <w:bCs/>
                <w:sz w:val="24"/>
                <w:szCs w:val="24"/>
              </w:rPr>
              <w:t>CUMPLE o NO CUMPLE</w:t>
            </w:r>
          </w:p>
        </w:tc>
        <w:tc>
          <w:tcPr>
            <w:tcW w:w="1849" w:type="dxa"/>
            <w:shd w:val="clear" w:color="auto" w:fill="8EAADB" w:themeFill="accent1" w:themeFillTint="99"/>
            <w:vAlign w:val="center"/>
          </w:tcPr>
          <w:p w14:paraId="38947B39" w14:textId="77777777" w:rsidR="00ED7BD0" w:rsidRPr="00463478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478"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  <w:tc>
          <w:tcPr>
            <w:tcW w:w="2390" w:type="dxa"/>
            <w:shd w:val="clear" w:color="auto" w:fill="8EAADB" w:themeFill="accent1" w:themeFillTint="99"/>
            <w:vAlign w:val="center"/>
          </w:tcPr>
          <w:p w14:paraId="3347FA99" w14:textId="77777777" w:rsidR="00ED7BD0" w:rsidRPr="00463478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478">
              <w:rPr>
                <w:rFonts w:ascii="Arial" w:hAnsi="Arial" w:cs="Arial"/>
                <w:b/>
                <w:bCs/>
                <w:sz w:val="24"/>
                <w:szCs w:val="24"/>
              </w:rPr>
              <w:t>RECOMENDACIÓN</w:t>
            </w:r>
          </w:p>
        </w:tc>
        <w:tc>
          <w:tcPr>
            <w:tcW w:w="2372" w:type="dxa"/>
            <w:shd w:val="clear" w:color="auto" w:fill="8EAADB" w:themeFill="accent1" w:themeFillTint="99"/>
            <w:vAlign w:val="center"/>
          </w:tcPr>
          <w:p w14:paraId="6B657E98" w14:textId="77777777" w:rsidR="00ED7BD0" w:rsidRPr="00463478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478"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</w:tr>
    </w:tbl>
    <w:p w14:paraId="07FAA9D1" w14:textId="77777777" w:rsidR="00ED7BD0" w:rsidRPr="0046347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3651721F" w14:textId="77777777" w:rsidR="00ED7BD0" w:rsidRPr="0046347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463478">
        <w:rPr>
          <w:rFonts w:ascii="Arial" w:hAnsi="Arial" w:cs="Arial"/>
          <w:color w:val="000000"/>
          <w:lang w:val="es-ES"/>
        </w:rPr>
        <w:t>FASE 1: Es de cumplimiento conforme a los Manuales de Cargos Institucionales.</w:t>
      </w:r>
    </w:p>
    <w:p w14:paraId="6D93D5C4" w14:textId="77777777" w:rsidR="00ED7BD0" w:rsidRPr="0046347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5B7CBD7B" w14:textId="77777777" w:rsidR="00ED7BD0" w:rsidRPr="0046347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463478">
        <w:rPr>
          <w:rFonts w:ascii="Arial" w:hAnsi="Arial" w:cs="Arial"/>
          <w:color w:val="000000"/>
          <w:lang w:val="es-ES"/>
        </w:rPr>
        <w:t>FASE 2: El candidato debe obtener una nota mínima de 70 para continuar con la siguiente fase.</w:t>
      </w:r>
    </w:p>
    <w:p w14:paraId="5B7E0C7F" w14:textId="77777777" w:rsidR="00ED7BD0" w:rsidRPr="0046347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DB244CC" w14:textId="52B6FE3D" w:rsidR="00ED7BD0" w:rsidRPr="0046347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463478">
        <w:rPr>
          <w:rFonts w:ascii="Arial" w:hAnsi="Arial" w:cs="Arial"/>
          <w:color w:val="000000"/>
          <w:lang w:val="es-ES"/>
        </w:rPr>
        <w:t xml:space="preserve">FASE 3: Esta fase no es excluyente del proceso de evaluación, es una entrevista preliminar que complementa la prueba psicológica y constituye una recomendación de carácter psicológico, esta prueba no genera puntuación. </w:t>
      </w:r>
    </w:p>
    <w:p w14:paraId="0B0605BA" w14:textId="77777777" w:rsidR="00ED7BD0" w:rsidRPr="0046347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22ADCED7" w14:textId="354F85D0" w:rsidR="000C3D38" w:rsidRPr="00463478" w:rsidRDefault="00ED7BD0" w:rsidP="000C3D38">
      <w:pPr>
        <w:jc w:val="both"/>
        <w:rPr>
          <w:rFonts w:ascii="Arial" w:hAnsi="Arial" w:cs="Arial"/>
          <w:sz w:val="24"/>
          <w:szCs w:val="24"/>
        </w:rPr>
      </w:pPr>
      <w:r w:rsidRPr="00463478">
        <w:rPr>
          <w:rFonts w:ascii="Arial" w:hAnsi="Arial" w:cs="Arial"/>
          <w:sz w:val="24"/>
          <w:szCs w:val="24"/>
        </w:rPr>
        <w:lastRenderedPageBreak/>
        <w:t>FASE 4: Esta puntuación determinará la toma de decisión en el proceso de selección, dado que se aplicará de manera colegiada permitiendo establecer con mayor transparencia y claridad las competencias que posee el candidato para ocupar un cargo en la Institución.</w:t>
      </w:r>
    </w:p>
    <w:p w14:paraId="46CD483D" w14:textId="77777777" w:rsidR="000C3D38" w:rsidRPr="00463478" w:rsidRDefault="000C3D38" w:rsidP="000C3D38">
      <w:pPr>
        <w:jc w:val="both"/>
        <w:rPr>
          <w:rFonts w:ascii="Arial" w:hAnsi="Arial" w:cs="Arial"/>
          <w:sz w:val="24"/>
          <w:szCs w:val="24"/>
        </w:rPr>
      </w:pPr>
    </w:p>
    <w:p w14:paraId="00E4D870" w14:textId="77777777" w:rsidR="000C3D38" w:rsidRPr="00463478" w:rsidRDefault="000C3D38" w:rsidP="000C3D38">
      <w:pPr>
        <w:pStyle w:val="Prrafodelista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46347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Recepción de documentos.</w:t>
      </w:r>
    </w:p>
    <w:p w14:paraId="664FFB5B" w14:textId="77777777" w:rsidR="000C3D38" w:rsidRPr="00463478" w:rsidRDefault="000C3D38" w:rsidP="000C3D3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256AB484" w14:textId="272A27E8" w:rsidR="000C3D38" w:rsidRPr="00463478" w:rsidRDefault="000C3D38" w:rsidP="000C3D38">
      <w:pPr>
        <w:pStyle w:val="Prrafodelista"/>
        <w:numPr>
          <w:ilvl w:val="1"/>
          <w:numId w:val="39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463478">
        <w:rPr>
          <w:rFonts w:ascii="Arial" w:hAnsi="Arial" w:cs="Arial"/>
          <w:color w:val="000000" w:themeColor="text1"/>
          <w:sz w:val="24"/>
          <w:szCs w:val="24"/>
          <w:lang w:val="es-ES"/>
        </w:rPr>
        <w:t>Periodo de recepción:</w:t>
      </w:r>
      <w:r w:rsidRPr="0046347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="00F358B0" w:rsidRPr="0046347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Del </w:t>
      </w:r>
      <w:r w:rsidR="0046347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17 al 21 de abril</w:t>
      </w:r>
      <w:r w:rsidR="00F358B0" w:rsidRPr="0046347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del 202</w:t>
      </w:r>
      <w:r w:rsidR="00EA1E24" w:rsidRPr="0046347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3.</w:t>
      </w:r>
    </w:p>
    <w:p w14:paraId="099C04D2" w14:textId="77777777" w:rsidR="000C3D38" w:rsidRPr="00463478" w:rsidRDefault="000C3D38" w:rsidP="000C3D38">
      <w:pPr>
        <w:pStyle w:val="Prrafodelista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4171B019" w14:textId="2EDA1DF9" w:rsidR="000C3D38" w:rsidRPr="00463478" w:rsidRDefault="000C3D38" w:rsidP="000C3D38">
      <w:pPr>
        <w:pStyle w:val="Prrafodelista"/>
        <w:numPr>
          <w:ilvl w:val="1"/>
          <w:numId w:val="3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46347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Dirección de correo para recepción de ofertas: Las personas interesadas pueden completar el </w:t>
      </w:r>
      <w:r w:rsidRPr="0046347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Formulario: Oferta de Servicios para Concurso</w:t>
      </w:r>
      <w:r w:rsidRPr="0046347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y remitirla digitalmente al correo </w:t>
      </w:r>
      <w:r w:rsidRPr="00463478">
        <w:rPr>
          <w:rFonts w:ascii="Arial" w:hAnsi="Arial" w:cs="Arial"/>
          <w:color w:val="4472C4" w:themeColor="accent1"/>
          <w:sz w:val="24"/>
          <w:szCs w:val="24"/>
          <w:lang w:val="es-ES"/>
        </w:rPr>
        <w:t xml:space="preserve">nobeita@aya.go.cr </w:t>
      </w:r>
      <w:r w:rsidRPr="00463478">
        <w:rPr>
          <w:rFonts w:ascii="Arial" w:hAnsi="Arial" w:cs="Arial"/>
          <w:color w:val="000000" w:themeColor="text1"/>
          <w:sz w:val="24"/>
          <w:szCs w:val="24"/>
          <w:lang w:val="es-ES"/>
        </w:rPr>
        <w:t>con el siguiente nombre</w:t>
      </w:r>
      <w:r w:rsidRPr="0046347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: Concurso </w:t>
      </w:r>
      <w:r w:rsidR="000419E2" w:rsidRPr="0046347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Ex</w:t>
      </w:r>
      <w:r w:rsidRPr="0046347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terno N° 0000</w:t>
      </w:r>
      <w:r w:rsidR="00483338" w:rsidRPr="0046347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5220</w:t>
      </w:r>
    </w:p>
    <w:p w14:paraId="417D97AF" w14:textId="77777777" w:rsidR="000C3D38" w:rsidRPr="00463478" w:rsidRDefault="000C3D38" w:rsidP="000C3D38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0A30DDEF" w14:textId="7C200DB8" w:rsidR="000C3D38" w:rsidRPr="00463478" w:rsidRDefault="000C3D38" w:rsidP="000C3D38">
      <w:pPr>
        <w:pStyle w:val="Prrafodelista"/>
        <w:numPr>
          <w:ilvl w:val="1"/>
          <w:numId w:val="3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46347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Contacto Licda. Noilyn Beita Mora, correo  </w:t>
      </w:r>
      <w:hyperlink r:id="rId11" w:history="1">
        <w:r w:rsidRPr="00463478">
          <w:rPr>
            <w:rStyle w:val="Hipervnculo"/>
            <w:rFonts w:ascii="Arial" w:hAnsi="Arial" w:cs="Arial"/>
            <w:sz w:val="24"/>
            <w:szCs w:val="24"/>
            <w:lang w:val="es-ES"/>
          </w:rPr>
          <w:t>nobeita@aya.go.cr</w:t>
        </w:r>
      </w:hyperlink>
      <w:r w:rsidRPr="00463478">
        <w:rPr>
          <w:rFonts w:ascii="Arial" w:hAnsi="Arial" w:cs="Arial"/>
          <w:color w:val="4472C4" w:themeColor="accent1"/>
          <w:sz w:val="24"/>
          <w:szCs w:val="24"/>
          <w:lang w:val="es-ES"/>
        </w:rPr>
        <w:t xml:space="preserve"> </w:t>
      </w:r>
      <w:r w:rsidRPr="00463478">
        <w:rPr>
          <w:rFonts w:ascii="Arial" w:hAnsi="Arial" w:cs="Arial"/>
          <w:color w:val="000000" w:themeColor="text1"/>
          <w:sz w:val="24"/>
          <w:szCs w:val="24"/>
          <w:lang w:val="es-ES"/>
        </w:rPr>
        <w:t>teléfono 2</w:t>
      </w:r>
      <w:r w:rsidR="00853D9A" w:rsidRPr="00463478">
        <w:rPr>
          <w:rFonts w:ascii="Arial" w:hAnsi="Arial" w:cs="Arial"/>
          <w:color w:val="000000" w:themeColor="text1"/>
          <w:sz w:val="24"/>
          <w:szCs w:val="24"/>
          <w:lang w:val="es-ES"/>
        </w:rPr>
        <w:t>543</w:t>
      </w:r>
      <w:r w:rsidRPr="00463478">
        <w:rPr>
          <w:rFonts w:ascii="Arial" w:hAnsi="Arial" w:cs="Arial"/>
          <w:color w:val="000000" w:themeColor="text1"/>
          <w:sz w:val="24"/>
          <w:szCs w:val="24"/>
          <w:lang w:val="es-ES"/>
        </w:rPr>
        <w:t>-6597 Región Central Oeste.</w:t>
      </w:r>
    </w:p>
    <w:p w14:paraId="0FBEC6A2" w14:textId="77777777" w:rsidR="000C3D38" w:rsidRPr="00463478" w:rsidRDefault="000C3D38" w:rsidP="000C3D38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46347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24D70028" w14:textId="77777777" w:rsidR="000C3D38" w:rsidRPr="00463478" w:rsidRDefault="000C3D38" w:rsidP="000C3D3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es-ES" w:eastAsia="ar-SA"/>
        </w:rPr>
      </w:pPr>
      <w:r w:rsidRPr="00463478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/>
        </w:rPr>
        <w:t>Nota:</w:t>
      </w:r>
      <w:r w:rsidRPr="00463478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El análisis del cumplimiento de requisitos se realizará conforme lo documentado en el expediente de personal, por lo que es obligación del funcionario mantener el mismo actualizado.</w:t>
      </w:r>
    </w:p>
    <w:p w14:paraId="672DC70F" w14:textId="77777777" w:rsidR="000C3D38" w:rsidRPr="00463478" w:rsidRDefault="000C3D38" w:rsidP="000C3D3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F2B26E8" w14:textId="77777777" w:rsidR="00463478" w:rsidRPr="00E849E9" w:rsidRDefault="00463478" w:rsidP="00463478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  <w:r w:rsidRPr="00E849E9"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  <w:t>El participante debe remitir la Oferta, la forma en cómo se firme según lo indicado en la Directriz de la Gerencia General GG-2022-03345:</w:t>
      </w:r>
    </w:p>
    <w:p w14:paraId="15807989" w14:textId="77777777" w:rsidR="00463478" w:rsidRPr="00E849E9" w:rsidRDefault="00463478" w:rsidP="00463478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</w:p>
    <w:p w14:paraId="7CC33BC8" w14:textId="77777777" w:rsidR="00463478" w:rsidRPr="00E849E9" w:rsidRDefault="00463478" w:rsidP="00463478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  <w:r w:rsidRPr="00E849E9"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  <w:t>a. Manuscrita, entregar en forma física con bolígrafo azul.</w:t>
      </w:r>
    </w:p>
    <w:p w14:paraId="623A840E" w14:textId="655A7EF1" w:rsidR="000C3D38" w:rsidRPr="001F759E" w:rsidRDefault="00463478" w:rsidP="000C3D38">
      <w:pPr>
        <w:jc w:val="both"/>
        <w:rPr>
          <w:rFonts w:ascii="Arial" w:hAnsi="Arial" w:cs="Arial"/>
          <w:sz w:val="24"/>
          <w:szCs w:val="24"/>
        </w:rPr>
      </w:pPr>
      <w:r w:rsidRPr="00E849E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b. Digital, entregar en forma digital</w:t>
      </w:r>
    </w:p>
    <w:p w14:paraId="1265B09E" w14:textId="62354FF9" w:rsidR="00F6524A" w:rsidRDefault="00F6524A" w:rsidP="0047106A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249F49A" w14:textId="5A39760F" w:rsidR="00F6524A" w:rsidRDefault="00F6524A" w:rsidP="0047106A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730D8A" w14:textId="7DDB5D24" w:rsidR="00F6524A" w:rsidRDefault="00F6524A" w:rsidP="0047106A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913180" w14:textId="5424EC6B" w:rsidR="00F6524A" w:rsidRDefault="00F6524A" w:rsidP="0047106A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8E9472" w14:textId="77777777" w:rsidR="00F6524A" w:rsidRDefault="00F6524A" w:rsidP="0047106A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F6524A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114F" w14:textId="77777777" w:rsidR="00C14AB2" w:rsidRDefault="00C14AB2" w:rsidP="00AE47BD">
      <w:pPr>
        <w:spacing w:after="0" w:line="240" w:lineRule="auto"/>
      </w:pPr>
      <w:r>
        <w:separator/>
      </w:r>
    </w:p>
  </w:endnote>
  <w:endnote w:type="continuationSeparator" w:id="0">
    <w:p w14:paraId="42408CAF" w14:textId="77777777" w:rsidR="00C14AB2" w:rsidRDefault="00C14AB2" w:rsidP="00A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D111" w14:textId="77777777" w:rsidR="00155944" w:rsidRDefault="00155944">
    <w:pPr>
      <w:pStyle w:val="Piedepgina"/>
      <w:rPr>
        <w:rFonts w:ascii="Arial" w:hAnsi="Arial" w:cs="Arial"/>
        <w:sz w:val="14"/>
        <w:szCs w:val="14"/>
      </w:rPr>
    </w:pPr>
  </w:p>
  <w:p w14:paraId="335784AD" w14:textId="2B6FBEA6" w:rsidR="00155944" w:rsidRDefault="00155944">
    <w:pPr>
      <w:pStyle w:val="Piedep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Formulario: Cartel de Concurso</w:t>
    </w:r>
  </w:p>
  <w:p w14:paraId="4D151A3F" w14:textId="4C7B5ACF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Código:</w:t>
    </w:r>
    <w:r w:rsidR="00F62BD2">
      <w:rPr>
        <w:rFonts w:ascii="Arial" w:hAnsi="Arial" w:cs="Arial"/>
        <w:sz w:val="14"/>
        <w:szCs w:val="14"/>
      </w:rPr>
      <w:t xml:space="preserve"> GTH-83-01-F3</w:t>
    </w:r>
  </w:p>
  <w:p w14:paraId="669BD4E1" w14:textId="60AC4C02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Versión:</w:t>
    </w:r>
    <w:r w:rsidR="00F62BD2">
      <w:rPr>
        <w:rFonts w:ascii="Arial" w:hAnsi="Arial" w:cs="Arial"/>
        <w:sz w:val="14"/>
        <w:szCs w:val="14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9B47" w14:textId="77777777" w:rsidR="00C14AB2" w:rsidRDefault="00C14AB2" w:rsidP="00AE47BD">
      <w:pPr>
        <w:spacing w:after="0" w:line="240" w:lineRule="auto"/>
      </w:pPr>
      <w:r>
        <w:separator/>
      </w:r>
    </w:p>
  </w:footnote>
  <w:footnote w:type="continuationSeparator" w:id="0">
    <w:p w14:paraId="0A7971BD" w14:textId="77777777" w:rsidR="00C14AB2" w:rsidRDefault="00C14AB2" w:rsidP="00AE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EE4" w14:textId="028E9F64" w:rsidR="00B74539" w:rsidRPr="00A050AE" w:rsidRDefault="00A050AE" w:rsidP="009F5ADC">
    <w:pPr>
      <w:pStyle w:val="NormalWeb"/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4856385" wp14:editId="134BE448">
          <wp:simplePos x="0" y="0"/>
          <wp:positionH relativeFrom="leftMargin">
            <wp:align>right</wp:align>
          </wp:positionH>
          <wp:positionV relativeFrom="paragraph">
            <wp:posOffset>-45291</wp:posOffset>
          </wp:positionV>
          <wp:extent cx="692785" cy="561975"/>
          <wp:effectExtent l="0" t="0" r="0" b="9525"/>
          <wp:wrapThrough wrapText="bothSides">
            <wp:wrapPolygon edited="0">
              <wp:start x="0" y="0"/>
              <wp:lineTo x="0" y="21234"/>
              <wp:lineTo x="20788" y="21234"/>
              <wp:lineTo x="20788" y="0"/>
              <wp:lineTo x="0" y="0"/>
            </wp:wrapPolygon>
          </wp:wrapThrough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61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596112D4" w:rsidRPr="00A050AE">
      <w:rPr>
        <w:rFonts w:ascii="Arial" w:hAnsi="Arial" w:cs="Arial"/>
        <w:b/>
        <w:bCs/>
      </w:rPr>
      <w:t>INSTITUTO COSTARRICENSE DE ACUEDUCTOS Y ALCANTARILLADOS</w:t>
    </w:r>
  </w:p>
  <w:p w14:paraId="7A4F19B9" w14:textId="77777777" w:rsidR="00B74539" w:rsidRPr="00A050AE" w:rsidRDefault="00B74539" w:rsidP="009F5ADC">
    <w:pPr>
      <w:pStyle w:val="NormalWeb"/>
      <w:tabs>
        <w:tab w:val="right" w:pos="8838"/>
      </w:tabs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 w:cs="Arial"/>
        <w:b/>
        <w:bCs/>
      </w:rPr>
      <w:t>DIRECCIÓN GESTIÓN DE CAPITAL HUMANO</w:t>
    </w:r>
  </w:p>
  <w:p w14:paraId="479AD9CC" w14:textId="77777777" w:rsidR="00B74539" w:rsidRDefault="00B74539" w:rsidP="00AE47BD">
    <w:pPr>
      <w:pStyle w:val="NormalWeb"/>
      <w:tabs>
        <w:tab w:val="right" w:pos="8838"/>
      </w:tabs>
      <w:spacing w:before="0" w:beforeAutospacing="0" w:after="0"/>
    </w:pPr>
    <w:r>
      <w:rPr>
        <w:rFonts w:ascii="Trebuchet MS" w:hAnsi="Trebuchet MS"/>
        <w:b/>
        <w:bCs/>
        <w:sz w:val="27"/>
        <w:szCs w:val="27"/>
      </w:rPr>
      <w:tab/>
    </w:r>
  </w:p>
  <w:p w14:paraId="1AA2503D" w14:textId="77777777" w:rsidR="00B74539" w:rsidRDefault="00B74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/>
        <w:lang w:val="es-E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/>
        <w:lang w:val="es-E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/>
        <w:lang w:val="es-E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/>
        <w:lang w:val="es-E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/>
        <w:lang w:val="es-E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/>
        <w:lang w:val="es-E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/>
        <w:lang w:val="es-E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i/>
        <w:lang w:val="es-ES"/>
      </w:rPr>
    </w:lvl>
  </w:abstractNum>
  <w:abstractNum w:abstractNumId="1" w15:restartNumberingAfterBreak="0">
    <w:nsid w:val="006A0997"/>
    <w:multiLevelType w:val="hybridMultilevel"/>
    <w:tmpl w:val="0C6606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0E0F"/>
    <w:multiLevelType w:val="multilevel"/>
    <w:tmpl w:val="C4E89F82"/>
    <w:lvl w:ilvl="0">
      <w:start w:val="4"/>
      <w:numFmt w:val="decimal"/>
      <w:lvlText w:val="%1"/>
      <w:lvlJc w:val="left"/>
      <w:pPr>
        <w:ind w:left="350" w:hanging="360"/>
      </w:pPr>
    </w:lvl>
    <w:lvl w:ilvl="1">
      <w:start w:val="3"/>
      <w:numFmt w:val="decimal"/>
      <w:isLgl/>
      <w:lvlText w:val="%1.%2"/>
      <w:lvlJc w:val="left"/>
      <w:pPr>
        <w:ind w:left="350" w:hanging="360"/>
      </w:pPr>
    </w:lvl>
    <w:lvl w:ilvl="2">
      <w:start w:val="1"/>
      <w:numFmt w:val="decimal"/>
      <w:isLgl/>
      <w:lvlText w:val="%1.%2.%3"/>
      <w:lvlJc w:val="left"/>
      <w:pPr>
        <w:ind w:left="710" w:hanging="720"/>
      </w:pPr>
    </w:lvl>
    <w:lvl w:ilvl="3">
      <w:start w:val="1"/>
      <w:numFmt w:val="decimal"/>
      <w:isLgl/>
      <w:lvlText w:val="%1.%2.%3.%4"/>
      <w:lvlJc w:val="left"/>
      <w:pPr>
        <w:ind w:left="1070" w:hanging="1080"/>
      </w:pPr>
    </w:lvl>
    <w:lvl w:ilvl="4">
      <w:start w:val="1"/>
      <w:numFmt w:val="decimal"/>
      <w:isLgl/>
      <w:lvlText w:val="%1.%2.%3.%4.%5"/>
      <w:lvlJc w:val="left"/>
      <w:pPr>
        <w:ind w:left="1070" w:hanging="1080"/>
      </w:pPr>
    </w:lvl>
    <w:lvl w:ilvl="5">
      <w:start w:val="1"/>
      <w:numFmt w:val="decimal"/>
      <w:isLgl/>
      <w:lvlText w:val="%1.%2.%3.%4.%5.%6"/>
      <w:lvlJc w:val="left"/>
      <w:pPr>
        <w:ind w:left="1430" w:hanging="1440"/>
      </w:pPr>
    </w:lvl>
    <w:lvl w:ilvl="6">
      <w:start w:val="1"/>
      <w:numFmt w:val="decimal"/>
      <w:isLgl/>
      <w:lvlText w:val="%1.%2.%3.%4.%5.%6.%7"/>
      <w:lvlJc w:val="left"/>
      <w:pPr>
        <w:ind w:left="1430" w:hanging="1440"/>
      </w:pPr>
    </w:lvl>
    <w:lvl w:ilvl="7">
      <w:start w:val="1"/>
      <w:numFmt w:val="decimal"/>
      <w:isLgl/>
      <w:lvlText w:val="%1.%2.%3.%4.%5.%6.%7.%8"/>
      <w:lvlJc w:val="left"/>
      <w:pPr>
        <w:ind w:left="1790" w:hanging="1800"/>
      </w:pPr>
    </w:lvl>
    <w:lvl w:ilvl="8">
      <w:start w:val="1"/>
      <w:numFmt w:val="decimal"/>
      <w:isLgl/>
      <w:lvlText w:val="%1.%2.%3.%4.%5.%6.%7.%8.%9"/>
      <w:lvlJc w:val="left"/>
      <w:pPr>
        <w:ind w:left="1790" w:hanging="1800"/>
      </w:pPr>
    </w:lvl>
  </w:abstractNum>
  <w:abstractNum w:abstractNumId="3" w15:restartNumberingAfterBreak="0">
    <w:nsid w:val="0485219F"/>
    <w:multiLevelType w:val="hybridMultilevel"/>
    <w:tmpl w:val="20B66968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BB1118"/>
    <w:multiLevelType w:val="hybridMultilevel"/>
    <w:tmpl w:val="FB907752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41C3F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059BE"/>
    <w:multiLevelType w:val="hybridMultilevel"/>
    <w:tmpl w:val="4630F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05A3C"/>
    <w:multiLevelType w:val="hybridMultilevel"/>
    <w:tmpl w:val="6BD6686C"/>
    <w:lvl w:ilvl="0" w:tplc="1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F37C8"/>
    <w:multiLevelType w:val="multilevel"/>
    <w:tmpl w:val="729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B5E4E"/>
    <w:multiLevelType w:val="hybridMultilevel"/>
    <w:tmpl w:val="2C2AA1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C3935"/>
    <w:multiLevelType w:val="hybridMultilevel"/>
    <w:tmpl w:val="CE2C14C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C3125"/>
    <w:multiLevelType w:val="hybridMultilevel"/>
    <w:tmpl w:val="0D82A9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35087"/>
    <w:multiLevelType w:val="multilevel"/>
    <w:tmpl w:val="3BCC7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222976"/>
    <w:multiLevelType w:val="multilevel"/>
    <w:tmpl w:val="A00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A13E5"/>
    <w:multiLevelType w:val="hybridMultilevel"/>
    <w:tmpl w:val="D20234D6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F7801"/>
    <w:multiLevelType w:val="multilevel"/>
    <w:tmpl w:val="399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2D12D9"/>
    <w:multiLevelType w:val="multilevel"/>
    <w:tmpl w:val="8982C86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3EE769E4"/>
    <w:multiLevelType w:val="hybridMultilevel"/>
    <w:tmpl w:val="A7AAB83C"/>
    <w:lvl w:ilvl="0" w:tplc="97865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E4158"/>
    <w:multiLevelType w:val="multilevel"/>
    <w:tmpl w:val="18D87DA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439F5C17"/>
    <w:multiLevelType w:val="multilevel"/>
    <w:tmpl w:val="4A5E44A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473200D3"/>
    <w:multiLevelType w:val="multilevel"/>
    <w:tmpl w:val="ADD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1C504A"/>
    <w:multiLevelType w:val="multilevel"/>
    <w:tmpl w:val="D8AE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1C7AD5"/>
    <w:multiLevelType w:val="multilevel"/>
    <w:tmpl w:val="139EE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3" w15:restartNumberingAfterBreak="0">
    <w:nsid w:val="5834148C"/>
    <w:multiLevelType w:val="hybridMultilevel"/>
    <w:tmpl w:val="0096BF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54880"/>
    <w:multiLevelType w:val="hybridMultilevel"/>
    <w:tmpl w:val="65BA05C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93BCB"/>
    <w:multiLevelType w:val="hybridMultilevel"/>
    <w:tmpl w:val="3A3209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94140"/>
    <w:multiLevelType w:val="hybridMultilevel"/>
    <w:tmpl w:val="FD1E18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6008F"/>
    <w:multiLevelType w:val="multilevel"/>
    <w:tmpl w:val="4B0A48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6D7E3832"/>
    <w:multiLevelType w:val="hybridMultilevel"/>
    <w:tmpl w:val="0134A4CC"/>
    <w:lvl w:ilvl="0" w:tplc="1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02C60"/>
    <w:multiLevelType w:val="multilevel"/>
    <w:tmpl w:val="E92848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09B29FA"/>
    <w:multiLevelType w:val="multilevel"/>
    <w:tmpl w:val="0AB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DD47EF"/>
    <w:multiLevelType w:val="multilevel"/>
    <w:tmpl w:val="A528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45C5000"/>
    <w:multiLevelType w:val="hybridMultilevel"/>
    <w:tmpl w:val="989AF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7503C"/>
    <w:multiLevelType w:val="multilevel"/>
    <w:tmpl w:val="A35A57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 w15:restartNumberingAfterBreak="0">
    <w:nsid w:val="77333BC2"/>
    <w:multiLevelType w:val="hybridMultilevel"/>
    <w:tmpl w:val="7E923440"/>
    <w:lvl w:ilvl="0" w:tplc="793EE0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594FBC"/>
    <w:multiLevelType w:val="hybridMultilevel"/>
    <w:tmpl w:val="2AF2FF04"/>
    <w:lvl w:ilvl="0" w:tplc="5226D2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05131"/>
    <w:multiLevelType w:val="multilevel"/>
    <w:tmpl w:val="12A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D76CD7"/>
    <w:multiLevelType w:val="multilevel"/>
    <w:tmpl w:val="760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633C2"/>
    <w:multiLevelType w:val="multilevel"/>
    <w:tmpl w:val="9D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2E1A05"/>
    <w:multiLevelType w:val="hybridMultilevel"/>
    <w:tmpl w:val="E198160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AD78FD"/>
    <w:multiLevelType w:val="hybridMultilevel"/>
    <w:tmpl w:val="DB8C4D1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E01B3"/>
    <w:multiLevelType w:val="hybridMultilevel"/>
    <w:tmpl w:val="508A11E0"/>
    <w:lvl w:ilvl="0" w:tplc="7C90FC08"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34961">
    <w:abstractNumId w:val="33"/>
  </w:num>
  <w:num w:numId="2" w16cid:durableId="767699728">
    <w:abstractNumId w:val="1"/>
  </w:num>
  <w:num w:numId="3" w16cid:durableId="1857572092">
    <w:abstractNumId w:val="30"/>
  </w:num>
  <w:num w:numId="4" w16cid:durableId="1530607418">
    <w:abstractNumId w:val="9"/>
  </w:num>
  <w:num w:numId="5" w16cid:durableId="2136672083">
    <w:abstractNumId w:val="10"/>
  </w:num>
  <w:num w:numId="6" w16cid:durableId="781798778">
    <w:abstractNumId w:val="39"/>
  </w:num>
  <w:num w:numId="7" w16cid:durableId="1579972972">
    <w:abstractNumId w:val="11"/>
  </w:num>
  <w:num w:numId="8" w16cid:durableId="1859468686">
    <w:abstractNumId w:val="34"/>
  </w:num>
  <w:num w:numId="9" w16cid:durableId="1046368617">
    <w:abstractNumId w:val="36"/>
  </w:num>
  <w:num w:numId="10" w16cid:durableId="1983998870">
    <w:abstractNumId w:val="15"/>
  </w:num>
  <w:num w:numId="11" w16cid:durableId="1347365860">
    <w:abstractNumId w:val="5"/>
  </w:num>
  <w:num w:numId="12" w16cid:durableId="172572692">
    <w:abstractNumId w:val="20"/>
  </w:num>
  <w:num w:numId="13" w16cid:durableId="685205852">
    <w:abstractNumId w:val="38"/>
  </w:num>
  <w:num w:numId="14" w16cid:durableId="1524630682">
    <w:abstractNumId w:val="13"/>
  </w:num>
  <w:num w:numId="15" w16cid:durableId="63723362">
    <w:abstractNumId w:val="37"/>
  </w:num>
  <w:num w:numId="16" w16cid:durableId="1696033646">
    <w:abstractNumId w:val="17"/>
  </w:num>
  <w:num w:numId="17" w16cid:durableId="1552039260">
    <w:abstractNumId w:val="0"/>
  </w:num>
  <w:num w:numId="18" w16cid:durableId="183638116">
    <w:abstractNumId w:val="41"/>
  </w:num>
  <w:num w:numId="19" w16cid:durableId="258027005">
    <w:abstractNumId w:val="8"/>
  </w:num>
  <w:num w:numId="20" w16cid:durableId="27461749">
    <w:abstractNumId w:val="26"/>
  </w:num>
  <w:num w:numId="21" w16cid:durableId="1763725438">
    <w:abstractNumId w:val="32"/>
  </w:num>
  <w:num w:numId="22" w16cid:durableId="518591447">
    <w:abstractNumId w:val="6"/>
  </w:num>
  <w:num w:numId="23" w16cid:durableId="1639719611">
    <w:abstractNumId w:val="14"/>
  </w:num>
  <w:num w:numId="24" w16cid:durableId="1162626084">
    <w:abstractNumId w:val="25"/>
  </w:num>
  <w:num w:numId="25" w16cid:durableId="872808743">
    <w:abstractNumId w:val="31"/>
  </w:num>
  <w:num w:numId="26" w16cid:durableId="1218856713">
    <w:abstractNumId w:val="21"/>
  </w:num>
  <w:num w:numId="27" w16cid:durableId="925187188">
    <w:abstractNumId w:val="22"/>
  </w:num>
  <w:num w:numId="28" w16cid:durableId="847796728">
    <w:abstractNumId w:val="12"/>
  </w:num>
  <w:num w:numId="29" w16cid:durableId="197625658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31889439">
    <w:abstractNumId w:val="18"/>
  </w:num>
  <w:num w:numId="31" w16cid:durableId="1200167196">
    <w:abstractNumId w:val="19"/>
  </w:num>
  <w:num w:numId="32" w16cid:durableId="226764846">
    <w:abstractNumId w:val="3"/>
  </w:num>
  <w:num w:numId="33" w16cid:durableId="546645377">
    <w:abstractNumId w:val="40"/>
  </w:num>
  <w:num w:numId="34" w16cid:durableId="952975564">
    <w:abstractNumId w:val="24"/>
  </w:num>
  <w:num w:numId="35" w16cid:durableId="1816289167">
    <w:abstractNumId w:val="7"/>
  </w:num>
  <w:num w:numId="36" w16cid:durableId="1645963818">
    <w:abstractNumId w:val="28"/>
  </w:num>
  <w:num w:numId="37" w16cid:durableId="55396700">
    <w:abstractNumId w:val="27"/>
  </w:num>
  <w:num w:numId="38" w16cid:durableId="1985113014">
    <w:abstractNumId w:val="16"/>
  </w:num>
  <w:num w:numId="39" w16cid:durableId="1123426141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637525">
    <w:abstractNumId w:val="23"/>
  </w:num>
  <w:num w:numId="41" w16cid:durableId="1454443890">
    <w:abstractNumId w:val="4"/>
  </w:num>
  <w:num w:numId="42" w16cid:durableId="709837588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0"/>
    <w:rsid w:val="00010298"/>
    <w:rsid w:val="00010C9C"/>
    <w:rsid w:val="00013B2D"/>
    <w:rsid w:val="0001542A"/>
    <w:rsid w:val="000244C0"/>
    <w:rsid w:val="000266EB"/>
    <w:rsid w:val="0003045A"/>
    <w:rsid w:val="000319C8"/>
    <w:rsid w:val="00032002"/>
    <w:rsid w:val="00035855"/>
    <w:rsid w:val="000419E2"/>
    <w:rsid w:val="000548FA"/>
    <w:rsid w:val="00056F81"/>
    <w:rsid w:val="00065CB1"/>
    <w:rsid w:val="00082457"/>
    <w:rsid w:val="00082736"/>
    <w:rsid w:val="0008589C"/>
    <w:rsid w:val="000A2278"/>
    <w:rsid w:val="000A374C"/>
    <w:rsid w:val="000A63AE"/>
    <w:rsid w:val="000A6F11"/>
    <w:rsid w:val="000B69AB"/>
    <w:rsid w:val="000C2B36"/>
    <w:rsid w:val="000C3D38"/>
    <w:rsid w:val="000D02FF"/>
    <w:rsid w:val="000E4626"/>
    <w:rsid w:val="000E5B11"/>
    <w:rsid w:val="000F49C7"/>
    <w:rsid w:val="001033DA"/>
    <w:rsid w:val="00112BEC"/>
    <w:rsid w:val="00130572"/>
    <w:rsid w:val="00130FEF"/>
    <w:rsid w:val="00141F38"/>
    <w:rsid w:val="00151018"/>
    <w:rsid w:val="001549AB"/>
    <w:rsid w:val="00155944"/>
    <w:rsid w:val="00162B48"/>
    <w:rsid w:val="00186454"/>
    <w:rsid w:val="00186DBC"/>
    <w:rsid w:val="0018776F"/>
    <w:rsid w:val="001913AE"/>
    <w:rsid w:val="001B3F2D"/>
    <w:rsid w:val="001C3AB3"/>
    <w:rsid w:val="001C6B03"/>
    <w:rsid w:val="001D5F37"/>
    <w:rsid w:val="001E08FE"/>
    <w:rsid w:val="001E5915"/>
    <w:rsid w:val="001F4A85"/>
    <w:rsid w:val="00203E3B"/>
    <w:rsid w:val="002055BD"/>
    <w:rsid w:val="00214AEE"/>
    <w:rsid w:val="00220731"/>
    <w:rsid w:val="002218C3"/>
    <w:rsid w:val="00236309"/>
    <w:rsid w:val="00245AD0"/>
    <w:rsid w:val="002619B5"/>
    <w:rsid w:val="00270149"/>
    <w:rsid w:val="00281A5E"/>
    <w:rsid w:val="0028206D"/>
    <w:rsid w:val="00287BB9"/>
    <w:rsid w:val="0029432B"/>
    <w:rsid w:val="00294656"/>
    <w:rsid w:val="002B0C7E"/>
    <w:rsid w:val="002B688F"/>
    <w:rsid w:val="002C3CF0"/>
    <w:rsid w:val="002D1F34"/>
    <w:rsid w:val="002D5886"/>
    <w:rsid w:val="002D5F30"/>
    <w:rsid w:val="002D7F1F"/>
    <w:rsid w:val="002E1938"/>
    <w:rsid w:val="002E2CAC"/>
    <w:rsid w:val="002F271E"/>
    <w:rsid w:val="002F686F"/>
    <w:rsid w:val="002F7000"/>
    <w:rsid w:val="002F7921"/>
    <w:rsid w:val="003111EA"/>
    <w:rsid w:val="003269A5"/>
    <w:rsid w:val="0033048B"/>
    <w:rsid w:val="003339EA"/>
    <w:rsid w:val="003501F3"/>
    <w:rsid w:val="003517D1"/>
    <w:rsid w:val="0035392A"/>
    <w:rsid w:val="003548D1"/>
    <w:rsid w:val="00371917"/>
    <w:rsid w:val="00373A2F"/>
    <w:rsid w:val="003911EF"/>
    <w:rsid w:val="00395549"/>
    <w:rsid w:val="003A7B9A"/>
    <w:rsid w:val="003B2502"/>
    <w:rsid w:val="003B48D6"/>
    <w:rsid w:val="003B539D"/>
    <w:rsid w:val="003C1410"/>
    <w:rsid w:val="003C14A2"/>
    <w:rsid w:val="003E09D4"/>
    <w:rsid w:val="004041C1"/>
    <w:rsid w:val="00412B96"/>
    <w:rsid w:val="00422893"/>
    <w:rsid w:val="00427592"/>
    <w:rsid w:val="0044267D"/>
    <w:rsid w:val="0044289B"/>
    <w:rsid w:val="0045688A"/>
    <w:rsid w:val="00463478"/>
    <w:rsid w:val="004664DF"/>
    <w:rsid w:val="004709A9"/>
    <w:rsid w:val="0047106A"/>
    <w:rsid w:val="004718C8"/>
    <w:rsid w:val="004720AE"/>
    <w:rsid w:val="00483338"/>
    <w:rsid w:val="0049699A"/>
    <w:rsid w:val="004A705D"/>
    <w:rsid w:val="004B76D7"/>
    <w:rsid w:val="004C2940"/>
    <w:rsid w:val="004C65FF"/>
    <w:rsid w:val="004C7470"/>
    <w:rsid w:val="004C7DA4"/>
    <w:rsid w:val="004D4DEA"/>
    <w:rsid w:val="004E3689"/>
    <w:rsid w:val="004F5ECD"/>
    <w:rsid w:val="00501C7B"/>
    <w:rsid w:val="00505282"/>
    <w:rsid w:val="0051381B"/>
    <w:rsid w:val="00513D1B"/>
    <w:rsid w:val="00527573"/>
    <w:rsid w:val="00527981"/>
    <w:rsid w:val="00536D0E"/>
    <w:rsid w:val="00537C25"/>
    <w:rsid w:val="005449CE"/>
    <w:rsid w:val="00547564"/>
    <w:rsid w:val="00547BDD"/>
    <w:rsid w:val="00552703"/>
    <w:rsid w:val="00552940"/>
    <w:rsid w:val="00554EF5"/>
    <w:rsid w:val="00556C9A"/>
    <w:rsid w:val="00563B50"/>
    <w:rsid w:val="00566842"/>
    <w:rsid w:val="005674BE"/>
    <w:rsid w:val="00576BB2"/>
    <w:rsid w:val="00584BEB"/>
    <w:rsid w:val="005873FF"/>
    <w:rsid w:val="005A3C30"/>
    <w:rsid w:val="005A6921"/>
    <w:rsid w:val="005B1A49"/>
    <w:rsid w:val="005B6473"/>
    <w:rsid w:val="005C20B0"/>
    <w:rsid w:val="005D6E11"/>
    <w:rsid w:val="005D6E20"/>
    <w:rsid w:val="005F321D"/>
    <w:rsid w:val="005F5EFE"/>
    <w:rsid w:val="0061017B"/>
    <w:rsid w:val="00612FF8"/>
    <w:rsid w:val="006164C9"/>
    <w:rsid w:val="00640C98"/>
    <w:rsid w:val="0064692E"/>
    <w:rsid w:val="00652834"/>
    <w:rsid w:val="0065628C"/>
    <w:rsid w:val="0066145D"/>
    <w:rsid w:val="00673FF9"/>
    <w:rsid w:val="006765E3"/>
    <w:rsid w:val="006765EA"/>
    <w:rsid w:val="006779B7"/>
    <w:rsid w:val="00683125"/>
    <w:rsid w:val="0068412F"/>
    <w:rsid w:val="006A52F3"/>
    <w:rsid w:val="006B2872"/>
    <w:rsid w:val="006B2C50"/>
    <w:rsid w:val="006C4A69"/>
    <w:rsid w:val="006C6334"/>
    <w:rsid w:val="006D11A4"/>
    <w:rsid w:val="006D74D3"/>
    <w:rsid w:val="006F4AD0"/>
    <w:rsid w:val="007063C6"/>
    <w:rsid w:val="00710EF7"/>
    <w:rsid w:val="007143F9"/>
    <w:rsid w:val="00716A85"/>
    <w:rsid w:val="00720C5F"/>
    <w:rsid w:val="00721851"/>
    <w:rsid w:val="00730D93"/>
    <w:rsid w:val="00731ED3"/>
    <w:rsid w:val="00732C3F"/>
    <w:rsid w:val="007341C4"/>
    <w:rsid w:val="007359F1"/>
    <w:rsid w:val="00737342"/>
    <w:rsid w:val="0074323A"/>
    <w:rsid w:val="00764831"/>
    <w:rsid w:val="00764F67"/>
    <w:rsid w:val="00766EFC"/>
    <w:rsid w:val="0077028E"/>
    <w:rsid w:val="007756B1"/>
    <w:rsid w:val="00787D26"/>
    <w:rsid w:val="007A57BF"/>
    <w:rsid w:val="007C6238"/>
    <w:rsid w:val="007D6352"/>
    <w:rsid w:val="007F02C8"/>
    <w:rsid w:val="007F6100"/>
    <w:rsid w:val="00804B77"/>
    <w:rsid w:val="00811800"/>
    <w:rsid w:val="00813A40"/>
    <w:rsid w:val="00813CBB"/>
    <w:rsid w:val="008144E9"/>
    <w:rsid w:val="00823656"/>
    <w:rsid w:val="008340AF"/>
    <w:rsid w:val="00835B4E"/>
    <w:rsid w:val="008409B2"/>
    <w:rsid w:val="008472C0"/>
    <w:rsid w:val="00847672"/>
    <w:rsid w:val="00853D9A"/>
    <w:rsid w:val="00854D8E"/>
    <w:rsid w:val="0085704D"/>
    <w:rsid w:val="008646CE"/>
    <w:rsid w:val="00872801"/>
    <w:rsid w:val="00873254"/>
    <w:rsid w:val="0088767E"/>
    <w:rsid w:val="0089495E"/>
    <w:rsid w:val="00896F53"/>
    <w:rsid w:val="008A234F"/>
    <w:rsid w:val="008A535F"/>
    <w:rsid w:val="008C03EE"/>
    <w:rsid w:val="008C09BC"/>
    <w:rsid w:val="008C0F89"/>
    <w:rsid w:val="008C533F"/>
    <w:rsid w:val="008C6CFB"/>
    <w:rsid w:val="008D4F96"/>
    <w:rsid w:val="008E137E"/>
    <w:rsid w:val="008E6650"/>
    <w:rsid w:val="008E73D1"/>
    <w:rsid w:val="008F1B4A"/>
    <w:rsid w:val="008F46BC"/>
    <w:rsid w:val="008F7EE8"/>
    <w:rsid w:val="00914473"/>
    <w:rsid w:val="00916B0B"/>
    <w:rsid w:val="00921CB0"/>
    <w:rsid w:val="00925967"/>
    <w:rsid w:val="00925DE7"/>
    <w:rsid w:val="00936E91"/>
    <w:rsid w:val="0094335A"/>
    <w:rsid w:val="00954CA3"/>
    <w:rsid w:val="00964611"/>
    <w:rsid w:val="009B3FFD"/>
    <w:rsid w:val="009D7EA3"/>
    <w:rsid w:val="009F11C6"/>
    <w:rsid w:val="009F2F6A"/>
    <w:rsid w:val="009F30AD"/>
    <w:rsid w:val="009F5ADC"/>
    <w:rsid w:val="00A048F7"/>
    <w:rsid w:val="00A050AE"/>
    <w:rsid w:val="00A118B4"/>
    <w:rsid w:val="00A15216"/>
    <w:rsid w:val="00A20452"/>
    <w:rsid w:val="00A2792C"/>
    <w:rsid w:val="00A41A8A"/>
    <w:rsid w:val="00A44B56"/>
    <w:rsid w:val="00A631E2"/>
    <w:rsid w:val="00A63BAD"/>
    <w:rsid w:val="00A7558F"/>
    <w:rsid w:val="00A7692F"/>
    <w:rsid w:val="00A828A2"/>
    <w:rsid w:val="00A836F7"/>
    <w:rsid w:val="00A93878"/>
    <w:rsid w:val="00A97E19"/>
    <w:rsid w:val="00AA57A5"/>
    <w:rsid w:val="00AB150E"/>
    <w:rsid w:val="00AB208A"/>
    <w:rsid w:val="00AB490E"/>
    <w:rsid w:val="00AB5E52"/>
    <w:rsid w:val="00AD0AA9"/>
    <w:rsid w:val="00AD4A65"/>
    <w:rsid w:val="00AE2F26"/>
    <w:rsid w:val="00AE47BD"/>
    <w:rsid w:val="00AE4E5F"/>
    <w:rsid w:val="00AE5F15"/>
    <w:rsid w:val="00AF3C02"/>
    <w:rsid w:val="00AF5FE9"/>
    <w:rsid w:val="00B027BA"/>
    <w:rsid w:val="00B105E0"/>
    <w:rsid w:val="00B11B78"/>
    <w:rsid w:val="00B25A57"/>
    <w:rsid w:val="00B263C0"/>
    <w:rsid w:val="00B37A5A"/>
    <w:rsid w:val="00B413C5"/>
    <w:rsid w:val="00B423C8"/>
    <w:rsid w:val="00B50A47"/>
    <w:rsid w:val="00B50E4F"/>
    <w:rsid w:val="00B625B9"/>
    <w:rsid w:val="00B655A9"/>
    <w:rsid w:val="00B67D25"/>
    <w:rsid w:val="00B7120F"/>
    <w:rsid w:val="00B74539"/>
    <w:rsid w:val="00B74F7C"/>
    <w:rsid w:val="00B9124A"/>
    <w:rsid w:val="00B91DDF"/>
    <w:rsid w:val="00BA09A6"/>
    <w:rsid w:val="00BA293A"/>
    <w:rsid w:val="00BA4A72"/>
    <w:rsid w:val="00BA5877"/>
    <w:rsid w:val="00BB04D1"/>
    <w:rsid w:val="00BB72FC"/>
    <w:rsid w:val="00BD0E60"/>
    <w:rsid w:val="00BD212B"/>
    <w:rsid w:val="00BD704E"/>
    <w:rsid w:val="00BF6131"/>
    <w:rsid w:val="00C05DC8"/>
    <w:rsid w:val="00C06C75"/>
    <w:rsid w:val="00C116E4"/>
    <w:rsid w:val="00C14AB2"/>
    <w:rsid w:val="00C22B53"/>
    <w:rsid w:val="00C31D88"/>
    <w:rsid w:val="00C3227A"/>
    <w:rsid w:val="00C32C05"/>
    <w:rsid w:val="00C52B4A"/>
    <w:rsid w:val="00C5437C"/>
    <w:rsid w:val="00C62DE7"/>
    <w:rsid w:val="00C835C6"/>
    <w:rsid w:val="00C8506F"/>
    <w:rsid w:val="00C86312"/>
    <w:rsid w:val="00C91C99"/>
    <w:rsid w:val="00C97280"/>
    <w:rsid w:val="00CA2C0F"/>
    <w:rsid w:val="00CB15BE"/>
    <w:rsid w:val="00CB3FBE"/>
    <w:rsid w:val="00CB7BBE"/>
    <w:rsid w:val="00CC165F"/>
    <w:rsid w:val="00CD3B76"/>
    <w:rsid w:val="00CE573E"/>
    <w:rsid w:val="00CE6F7A"/>
    <w:rsid w:val="00CF0149"/>
    <w:rsid w:val="00CF727B"/>
    <w:rsid w:val="00D04C90"/>
    <w:rsid w:val="00D101C4"/>
    <w:rsid w:val="00D14D04"/>
    <w:rsid w:val="00D215F7"/>
    <w:rsid w:val="00D34D6F"/>
    <w:rsid w:val="00D44EF1"/>
    <w:rsid w:val="00D54228"/>
    <w:rsid w:val="00D55846"/>
    <w:rsid w:val="00D71628"/>
    <w:rsid w:val="00D7235E"/>
    <w:rsid w:val="00D878DD"/>
    <w:rsid w:val="00DA2406"/>
    <w:rsid w:val="00DA59D0"/>
    <w:rsid w:val="00DB1BCC"/>
    <w:rsid w:val="00DC0513"/>
    <w:rsid w:val="00DC142D"/>
    <w:rsid w:val="00DC7CC3"/>
    <w:rsid w:val="00DD75DD"/>
    <w:rsid w:val="00DE136C"/>
    <w:rsid w:val="00DE7F81"/>
    <w:rsid w:val="00DF10EF"/>
    <w:rsid w:val="00DF7ECD"/>
    <w:rsid w:val="00E0563A"/>
    <w:rsid w:val="00E0762B"/>
    <w:rsid w:val="00E25AA2"/>
    <w:rsid w:val="00E36BF8"/>
    <w:rsid w:val="00E43EC2"/>
    <w:rsid w:val="00E44F82"/>
    <w:rsid w:val="00E735FC"/>
    <w:rsid w:val="00E76721"/>
    <w:rsid w:val="00E80AF8"/>
    <w:rsid w:val="00E82501"/>
    <w:rsid w:val="00E85702"/>
    <w:rsid w:val="00E85A7E"/>
    <w:rsid w:val="00E910B9"/>
    <w:rsid w:val="00E94ACB"/>
    <w:rsid w:val="00EA1E24"/>
    <w:rsid w:val="00EA2446"/>
    <w:rsid w:val="00EB0B59"/>
    <w:rsid w:val="00EB2189"/>
    <w:rsid w:val="00EC23B0"/>
    <w:rsid w:val="00EC39B1"/>
    <w:rsid w:val="00ED0469"/>
    <w:rsid w:val="00ED30B8"/>
    <w:rsid w:val="00ED3C20"/>
    <w:rsid w:val="00ED7307"/>
    <w:rsid w:val="00ED7BD0"/>
    <w:rsid w:val="00EE60C9"/>
    <w:rsid w:val="00F00AF1"/>
    <w:rsid w:val="00F04E90"/>
    <w:rsid w:val="00F10FEC"/>
    <w:rsid w:val="00F11F31"/>
    <w:rsid w:val="00F25516"/>
    <w:rsid w:val="00F25CE4"/>
    <w:rsid w:val="00F2740A"/>
    <w:rsid w:val="00F34CBF"/>
    <w:rsid w:val="00F358B0"/>
    <w:rsid w:val="00F37F81"/>
    <w:rsid w:val="00F442BF"/>
    <w:rsid w:val="00F462E3"/>
    <w:rsid w:val="00F51608"/>
    <w:rsid w:val="00F53B51"/>
    <w:rsid w:val="00F621D9"/>
    <w:rsid w:val="00F6227D"/>
    <w:rsid w:val="00F62BD2"/>
    <w:rsid w:val="00F63354"/>
    <w:rsid w:val="00F6524A"/>
    <w:rsid w:val="00F70EBB"/>
    <w:rsid w:val="00F72E09"/>
    <w:rsid w:val="00F8792E"/>
    <w:rsid w:val="00FA1FD7"/>
    <w:rsid w:val="00FA2192"/>
    <w:rsid w:val="00FB090E"/>
    <w:rsid w:val="00FB6CAD"/>
    <w:rsid w:val="00FC051C"/>
    <w:rsid w:val="00FE480E"/>
    <w:rsid w:val="00FF2568"/>
    <w:rsid w:val="00FF42AA"/>
    <w:rsid w:val="07C98F30"/>
    <w:rsid w:val="2330E352"/>
    <w:rsid w:val="596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84AA7"/>
  <w15:docId w15:val="{FE761034-9455-49FF-9FF8-157932C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7BD"/>
  </w:style>
  <w:style w:type="paragraph" w:styleId="Piedepgina">
    <w:name w:val="footer"/>
    <w:basedOn w:val="Normal"/>
    <w:link w:val="Piedepgina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7BD"/>
  </w:style>
  <w:style w:type="paragraph" w:styleId="NormalWeb">
    <w:name w:val="Normal (Web)"/>
    <w:basedOn w:val="Normal"/>
    <w:uiPriority w:val="99"/>
    <w:unhideWhenUsed/>
    <w:rsid w:val="00AE4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002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estern">
    <w:name w:val="western"/>
    <w:basedOn w:val="Normal"/>
    <w:rsid w:val="0074323A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737342"/>
    <w:rPr>
      <w:b/>
      <w:bCs/>
    </w:rPr>
  </w:style>
  <w:style w:type="paragraph" w:customStyle="1" w:styleId="western1">
    <w:name w:val="western1"/>
    <w:basedOn w:val="Normal"/>
    <w:rsid w:val="00B027BA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es-CR"/>
    </w:rPr>
  </w:style>
  <w:style w:type="paragraph" w:styleId="Textoindependiente">
    <w:name w:val="Body Text"/>
    <w:basedOn w:val="Normal"/>
    <w:link w:val="TextoindependienteCar"/>
    <w:rsid w:val="00766E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766E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858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4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9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9C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710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524A"/>
    <w:rPr>
      <w:color w:val="605E5C"/>
      <w:shd w:val="clear" w:color="auto" w:fill="E1DFDD"/>
    </w:rPr>
  </w:style>
  <w:style w:type="paragraph" w:customStyle="1" w:styleId="contentpasted01">
    <w:name w:val="contentpasted01"/>
    <w:basedOn w:val="Normal"/>
    <w:uiPriority w:val="99"/>
    <w:semiHidden/>
    <w:rsid w:val="00463478"/>
    <w:pPr>
      <w:spacing w:after="0" w:line="240" w:lineRule="auto"/>
    </w:pPr>
    <w:rPr>
      <w:rFonts w:ascii="Calibri" w:hAnsi="Calibri" w:cs="Calibri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beita@aya.go.c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pa xmlns="448b80c0-f6e1-4ee6-9440-f2c883c3c419">Recepción de Ofertas.</Etap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871F21A5A0E4C9107F68784175FD2" ma:contentTypeVersion="2" ma:contentTypeDescription="Crear nuevo documento." ma:contentTypeScope="" ma:versionID="aa60c431987181b4b55cf9179e94d970">
  <xsd:schema xmlns:xsd="http://www.w3.org/2001/XMLSchema" xmlns:xs="http://www.w3.org/2001/XMLSchema" xmlns:p="http://schemas.microsoft.com/office/2006/metadata/properties" xmlns:ns2="448b80c0-f6e1-4ee6-9440-f2c883c3c419" targetNamespace="http://schemas.microsoft.com/office/2006/metadata/properties" ma:root="true" ma:fieldsID="7326fd12eb44c77f75426d3cd370985f" ns2:_="">
    <xsd:import namespace="448b80c0-f6e1-4ee6-9440-f2c883c3c419"/>
    <xsd:element name="properties">
      <xsd:complexType>
        <xsd:sequence>
          <xsd:element name="documentManagement">
            <xsd:complexType>
              <xsd:all>
                <xsd:element ref="ns2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80c0-f6e1-4ee6-9440-f2c883c3c419" elementFormDefault="qualified">
    <xsd:import namespace="http://schemas.microsoft.com/office/2006/documentManagement/types"/>
    <xsd:import namespace="http://schemas.microsoft.com/office/infopath/2007/PartnerControls"/>
    <xsd:element name="Etapa" ma:index="9" nillable="true" ma:displayName="Etapa" ma:format="Dropdown" ma:internalName="Etapa">
      <xsd:simpleType>
        <xsd:restriction base="dms:Choice">
          <xsd:enumeration value="Recepción de Ofertas."/>
          <xsd:enumeration value="Análisis de Admisibilidad."/>
          <xsd:enumeration value="Prueba de Conocimiento."/>
          <xsd:enumeration value="Prueba Psicológica y Entrevista Preliminar."/>
          <xsd:enumeration value="Entrevista por Competencias o Evaluación Situacional (Assessment Center)."/>
          <xsd:enumeration value="Nombramiento del Candidato."/>
          <xsd:enumeration value="Finalizado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A0E03-B68A-4E04-ADFB-4BFA1A17A632}"/>
</file>

<file path=customXml/itemProps2.xml><?xml version="1.0" encoding="utf-8"?>
<ds:datastoreItem xmlns:ds="http://schemas.openxmlformats.org/officeDocument/2006/customXml" ds:itemID="{298EEDAB-5DF6-487A-8C81-5B0F1CFDE22D}"/>
</file>

<file path=customXml/itemProps3.xml><?xml version="1.0" encoding="utf-8"?>
<ds:datastoreItem xmlns:ds="http://schemas.openxmlformats.org/officeDocument/2006/customXml" ds:itemID="{0BCFD3B4-0159-496E-90D1-60134BC34100}"/>
</file>

<file path=customXml/itemProps4.xml><?xml version="1.0" encoding="utf-8"?>
<ds:datastoreItem xmlns:ds="http://schemas.openxmlformats.org/officeDocument/2006/customXml" ds:itemID="{BAA34CF9-935E-4390-BE28-2949A3674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Gestor Experto Servicio al Cliente – Servicio al Cliente</dc:title>
  <dc:creator>Gabriela Gomez Arce</dc:creator>
  <cp:lastModifiedBy>Fiorella Martinez Mora</cp:lastModifiedBy>
  <cp:revision>6</cp:revision>
  <cp:lastPrinted>2019-11-26T17:45:00Z</cp:lastPrinted>
  <dcterms:created xsi:type="dcterms:W3CDTF">2023-03-28T18:33:00Z</dcterms:created>
  <dcterms:modified xsi:type="dcterms:W3CDTF">2023-04-14T19:50:00Z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0x01010000B871F21A5A0E4C9107F68784175FD2</vt:lpwstr>
  </property>
</Properties>
</file>